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81002B3" w14:textId="77777777" w:rsidR="00541360" w:rsidRDefault="002C6C77" w:rsidP="008A6AF1">
      <w:pPr>
        <w:pStyle w:val="En-tte"/>
        <w:tabs>
          <w:tab w:val="clear" w:pos="9072"/>
          <w:tab w:val="right" w:pos="9044"/>
        </w:tabs>
        <w:spacing w:before="120" w:after="120"/>
        <w:rPr>
          <w:rFonts w:ascii="Arial" w:eastAsia="Arial" w:hAnsi="Arial" w:cs="Arial"/>
          <w:sz w:val="28"/>
          <w:szCs w:val="28"/>
        </w:rPr>
      </w:pPr>
      <w:bookmarkStart w:id="0" w:name="_Ref304448542"/>
      <w:bookmarkEnd w:id="0"/>
      <w:r>
        <w:rPr>
          <w:rFonts w:ascii="Arial" w:eastAsia="Arial" w:hAnsi="Arial" w:cs="Arial"/>
          <w:noProof/>
          <w:sz w:val="32"/>
          <w:szCs w:val="32"/>
        </w:rPr>
        <w:drawing>
          <wp:anchor distT="57150" distB="57150" distL="57150" distR="57150" simplePos="0" relativeHeight="251659264" behindDoc="0" locked="0" layoutInCell="1" allowOverlap="1" wp14:anchorId="074052A4" wp14:editId="49AF0284">
            <wp:simplePos x="0" y="0"/>
            <wp:positionH relativeFrom="column">
              <wp:posOffset>-330200</wp:posOffset>
            </wp:positionH>
            <wp:positionV relativeFrom="line">
              <wp:posOffset>-116840</wp:posOffset>
            </wp:positionV>
            <wp:extent cx="1533525" cy="1152525"/>
            <wp:effectExtent l="0" t="0" r="0" b="0"/>
            <wp:wrapSquare wrapText="bothSides" distT="57150" distB="57150" distL="57150" distR="57150"/>
            <wp:docPr id="1073741825" name="officeArt object" descr="Image 15"/>
            <wp:cNvGraphicFramePr/>
            <a:graphic xmlns:a="http://schemas.openxmlformats.org/drawingml/2006/main">
              <a:graphicData uri="http://schemas.openxmlformats.org/drawingml/2006/picture">
                <pic:pic xmlns:pic="http://schemas.openxmlformats.org/drawingml/2006/picture">
                  <pic:nvPicPr>
                    <pic:cNvPr id="1073741825" name="Image 15" descr="Image 15"/>
                    <pic:cNvPicPr>
                      <a:picLocks noChangeAspect="1"/>
                    </pic:cNvPicPr>
                  </pic:nvPicPr>
                  <pic:blipFill>
                    <a:blip r:embed="rId7" cstate="print"/>
                    <a:stretch>
                      <a:fillRect/>
                    </a:stretch>
                  </pic:blipFill>
                  <pic:spPr>
                    <a:xfrm>
                      <a:off x="0" y="0"/>
                      <a:ext cx="1533525" cy="1152525"/>
                    </a:xfrm>
                    <a:prstGeom prst="rect">
                      <a:avLst/>
                    </a:prstGeom>
                    <a:ln w="12700" cap="flat">
                      <a:noFill/>
                      <a:miter lim="400000"/>
                    </a:ln>
                    <a:effectLst/>
                  </pic:spPr>
                </pic:pic>
              </a:graphicData>
            </a:graphic>
          </wp:anchor>
        </w:drawing>
      </w:r>
    </w:p>
    <w:p w14:paraId="7944612B" w14:textId="77777777" w:rsidR="00541360" w:rsidRDefault="002C6C77" w:rsidP="008A6AF1">
      <w:pPr>
        <w:pStyle w:val="ServiceInfoHeader"/>
        <w:spacing w:before="120" w:after="120"/>
        <w:rPr>
          <w:sz w:val="28"/>
          <w:szCs w:val="28"/>
        </w:rPr>
      </w:pPr>
      <w:r>
        <w:rPr>
          <w:sz w:val="28"/>
          <w:szCs w:val="28"/>
        </w:rPr>
        <w:t>Secrétariat général</w:t>
      </w:r>
    </w:p>
    <w:p w14:paraId="4F50AE26" w14:textId="77777777" w:rsidR="00541360" w:rsidRDefault="00541360" w:rsidP="008A6AF1">
      <w:pPr>
        <w:pStyle w:val="Corpsdetexte"/>
        <w:spacing w:before="120" w:after="120"/>
        <w:rPr>
          <w:rFonts w:ascii="Arial" w:eastAsia="Arial" w:hAnsi="Arial" w:cs="Arial"/>
        </w:rPr>
      </w:pPr>
    </w:p>
    <w:p w14:paraId="6535C7A3" w14:textId="77777777" w:rsidR="00541360" w:rsidRDefault="00541360" w:rsidP="008A6AF1">
      <w:pPr>
        <w:pStyle w:val="En-tte"/>
        <w:tabs>
          <w:tab w:val="clear" w:pos="9072"/>
          <w:tab w:val="right" w:pos="9044"/>
        </w:tabs>
        <w:spacing w:before="120" w:after="120"/>
        <w:rPr>
          <w:rFonts w:ascii="Arial" w:eastAsia="Arial" w:hAnsi="Arial" w:cs="Arial"/>
        </w:rPr>
      </w:pPr>
    </w:p>
    <w:p w14:paraId="5B389E44" w14:textId="77777777" w:rsidR="00541360" w:rsidRDefault="002C6C77" w:rsidP="008A6AF1">
      <w:pPr>
        <w:pStyle w:val="ServiceInfoHeader"/>
        <w:spacing w:before="120" w:after="120"/>
      </w:pPr>
      <w:r>
        <w:tab/>
      </w:r>
    </w:p>
    <w:p w14:paraId="261C7FAE" w14:textId="77777777" w:rsidR="00541360" w:rsidRDefault="00541360" w:rsidP="008A6AF1">
      <w:pPr>
        <w:pStyle w:val="Corps"/>
        <w:spacing w:before="120" w:after="120"/>
        <w:jc w:val="center"/>
        <w:rPr>
          <w:rFonts w:ascii="Arial" w:eastAsia="Arial" w:hAnsi="Arial" w:cs="Arial"/>
        </w:rPr>
      </w:pPr>
    </w:p>
    <w:p w14:paraId="2E5AFC0C" w14:textId="77777777" w:rsidR="00541360" w:rsidRDefault="00541360" w:rsidP="008A6AF1">
      <w:pPr>
        <w:pStyle w:val="Corps"/>
        <w:spacing w:before="120" w:after="120"/>
        <w:rPr>
          <w:rFonts w:ascii="Arial" w:eastAsia="Arial" w:hAnsi="Arial" w:cs="Arial"/>
        </w:rPr>
      </w:pPr>
    </w:p>
    <w:p w14:paraId="738416EC" w14:textId="77777777" w:rsidR="00541360" w:rsidRPr="00787501" w:rsidRDefault="002C6C77" w:rsidP="008A6AF1">
      <w:pPr>
        <w:pStyle w:val="2Centr"/>
        <w:spacing w:before="120" w:after="120"/>
        <w:rPr>
          <w:b/>
          <w:bCs/>
          <w:caps/>
          <w:lang w:val="fr-FR"/>
        </w:rPr>
      </w:pPr>
      <w:r w:rsidRPr="00787501">
        <w:rPr>
          <w:b/>
          <w:bCs/>
          <w:caps/>
          <w:lang w:val="fr-FR"/>
        </w:rPr>
        <w:t xml:space="preserve">DIRECTION </w:t>
      </w:r>
      <w:r>
        <w:rPr>
          <w:b/>
          <w:bCs/>
          <w:caps/>
          <w:lang w:val="fr-FR"/>
        </w:rPr>
        <w:t>du numérique</w:t>
      </w:r>
    </w:p>
    <w:p w14:paraId="2D704F46" w14:textId="77777777" w:rsidR="00541360" w:rsidRPr="00787501" w:rsidRDefault="00541360" w:rsidP="008A6AF1">
      <w:pPr>
        <w:pStyle w:val="2Centr"/>
        <w:spacing w:before="120" w:after="120"/>
        <w:rPr>
          <w:b/>
          <w:bCs/>
          <w:caps/>
          <w:lang w:val="fr-FR"/>
        </w:rPr>
      </w:pPr>
    </w:p>
    <w:p w14:paraId="489E0DDD" w14:textId="77777777" w:rsidR="00541360" w:rsidRPr="00787501" w:rsidRDefault="002C6C77" w:rsidP="008A6AF1">
      <w:pPr>
        <w:pStyle w:val="2Centr"/>
        <w:spacing w:before="120" w:after="120"/>
        <w:rPr>
          <w:b/>
          <w:bCs/>
          <w:caps/>
          <w:lang w:val="fr-FR"/>
        </w:rPr>
      </w:pPr>
      <w:r>
        <w:rPr>
          <w:b/>
          <w:bCs/>
          <w:caps/>
          <w:lang w:val="de-DE"/>
        </w:rPr>
        <w:t xml:space="preserve">SOUS-DIRECTION DE </w:t>
      </w:r>
      <w:r>
        <w:rPr>
          <w:b/>
          <w:bCs/>
          <w:caps/>
          <w:lang w:val="fr-FR"/>
        </w:rPr>
        <w:t>l’architecture et des infrastructures techniques</w:t>
      </w:r>
      <w:r w:rsidRPr="00787501">
        <w:rPr>
          <w:b/>
          <w:bCs/>
          <w:caps/>
          <w:lang w:val="fr-FR"/>
        </w:rPr>
        <w:t xml:space="preserve"> </w:t>
      </w:r>
    </w:p>
    <w:p w14:paraId="7286C487" w14:textId="77777777" w:rsidR="00541360" w:rsidRPr="00787501" w:rsidRDefault="00541360" w:rsidP="008A6AF1">
      <w:pPr>
        <w:pStyle w:val="2Centr"/>
        <w:spacing w:before="120" w:after="120"/>
        <w:rPr>
          <w:b/>
          <w:bCs/>
          <w:caps/>
          <w:lang w:val="fr-FR"/>
        </w:rPr>
      </w:pPr>
    </w:p>
    <w:p w14:paraId="372E68CD" w14:textId="77777777" w:rsidR="00541360" w:rsidRPr="00787501" w:rsidRDefault="002C6C77" w:rsidP="008A6AF1">
      <w:pPr>
        <w:pStyle w:val="2Centr"/>
        <w:spacing w:before="120" w:after="120"/>
        <w:rPr>
          <w:b/>
          <w:bCs/>
          <w:caps/>
          <w:lang w:val="fr-FR"/>
        </w:rPr>
      </w:pPr>
      <w:r>
        <w:rPr>
          <w:b/>
          <w:bCs/>
          <w:caps/>
          <w:lang w:val="de-DE"/>
        </w:rPr>
        <w:t>BUREAU</w:t>
      </w:r>
      <w:r>
        <w:rPr>
          <w:b/>
          <w:bCs/>
          <w:caps/>
          <w:lang w:val="fr-FR"/>
        </w:rPr>
        <w:t xml:space="preserve"> réseaux</w:t>
      </w:r>
    </w:p>
    <w:p w14:paraId="0A7760C2" w14:textId="77777777" w:rsidR="00541360" w:rsidRDefault="00541360" w:rsidP="008A6AF1">
      <w:pPr>
        <w:pStyle w:val="pagedegarde"/>
        <w:spacing w:after="120"/>
        <w:rPr>
          <w:rFonts w:ascii="Arial" w:eastAsia="Arial" w:hAnsi="Arial" w:cs="Arial"/>
        </w:rPr>
      </w:pPr>
    </w:p>
    <w:p w14:paraId="20C7B59D" w14:textId="77777777" w:rsidR="00541360" w:rsidRDefault="00541360" w:rsidP="008A6AF1">
      <w:pPr>
        <w:pStyle w:val="pagedegarde"/>
        <w:spacing w:after="120"/>
        <w:rPr>
          <w:rFonts w:ascii="Arial" w:eastAsia="Arial" w:hAnsi="Arial" w:cs="Arial"/>
        </w:rPr>
      </w:pPr>
    </w:p>
    <w:p w14:paraId="288F1849" w14:textId="77777777" w:rsidR="00541360" w:rsidRDefault="00541360" w:rsidP="008A6AF1">
      <w:pPr>
        <w:pStyle w:val="pagedegarde"/>
        <w:spacing w:after="120"/>
        <w:rPr>
          <w:rFonts w:ascii="Arial" w:eastAsia="Arial" w:hAnsi="Arial" w:cs="Arial"/>
        </w:rPr>
      </w:pPr>
    </w:p>
    <w:p w14:paraId="14A3709B" w14:textId="77777777" w:rsidR="00541360" w:rsidRDefault="002C6C77" w:rsidP="008A6AF1">
      <w:pPr>
        <w:pStyle w:val="pagedegarde"/>
        <w:spacing w:after="120"/>
        <w:rPr>
          <w:rFonts w:ascii="Arial" w:eastAsia="Arial" w:hAnsi="Arial" w:cs="Arial"/>
          <w:b/>
          <w:bCs/>
          <w:caps/>
          <w:sz w:val="32"/>
          <w:szCs w:val="32"/>
        </w:rPr>
      </w:pPr>
      <w:r>
        <w:rPr>
          <w:rFonts w:ascii="Arial" w:hAnsi="Arial"/>
          <w:b/>
          <w:bCs/>
          <w:caps/>
          <w:sz w:val="32"/>
          <w:szCs w:val="32"/>
        </w:rPr>
        <w:t>ANNEXE VI au règlement de la consultation</w:t>
      </w:r>
    </w:p>
    <w:p w14:paraId="5D2393BE" w14:textId="77777777" w:rsidR="00541360" w:rsidRDefault="002C6C77" w:rsidP="008A6AF1">
      <w:pPr>
        <w:pStyle w:val="pagedegarde"/>
        <w:spacing w:after="120"/>
        <w:rPr>
          <w:rFonts w:ascii="Arial" w:eastAsia="Arial" w:hAnsi="Arial" w:cs="Arial"/>
          <w:b/>
          <w:bCs/>
          <w:caps/>
          <w:sz w:val="32"/>
          <w:szCs w:val="32"/>
        </w:rPr>
      </w:pPr>
      <w:r>
        <w:rPr>
          <w:rFonts w:ascii="Arial" w:hAnsi="Arial"/>
          <w:b/>
          <w:bCs/>
          <w:caps/>
          <w:sz w:val="32"/>
          <w:szCs w:val="32"/>
        </w:rPr>
        <w:t xml:space="preserve">Cadre de réponse technique (CRT) </w:t>
      </w:r>
    </w:p>
    <w:p w14:paraId="38E7CB06" w14:textId="77777777" w:rsidR="00541360" w:rsidRDefault="00541360" w:rsidP="008A6AF1">
      <w:pPr>
        <w:pStyle w:val="Corps"/>
        <w:spacing w:before="120" w:after="120"/>
        <w:rPr>
          <w:rFonts w:ascii="Arial" w:eastAsia="Arial" w:hAnsi="Arial" w:cs="Arial"/>
        </w:rPr>
      </w:pPr>
    </w:p>
    <w:p w14:paraId="2F646758" w14:textId="77777777" w:rsidR="00541360" w:rsidRDefault="00541360" w:rsidP="008A6AF1">
      <w:pPr>
        <w:pStyle w:val="Corps"/>
        <w:spacing w:before="120" w:after="120"/>
        <w:jc w:val="center"/>
        <w:rPr>
          <w:rFonts w:ascii="Arial" w:eastAsia="Arial" w:hAnsi="Arial" w:cs="Arial"/>
        </w:rPr>
      </w:pPr>
    </w:p>
    <w:p w14:paraId="39DD5D5B" w14:textId="77777777" w:rsidR="00541360" w:rsidRDefault="00541360" w:rsidP="002E3E88">
      <w:pPr>
        <w:pStyle w:val="western"/>
        <w:pBdr>
          <w:top w:val="single" w:sz="4" w:space="1" w:color="auto"/>
          <w:left w:val="single" w:sz="4" w:space="4" w:color="auto"/>
          <w:bottom w:val="single" w:sz="4" w:space="1" w:color="auto"/>
          <w:right w:val="single" w:sz="4" w:space="4" w:color="auto"/>
          <w:between w:val="none" w:sz="0" w:space="0" w:color="auto"/>
          <w:bar w:val="none" w:sz="0" w:color="auto"/>
        </w:pBdr>
        <w:spacing w:before="120" w:after="120" w:line="240" w:lineRule="auto"/>
        <w:rPr>
          <w:sz w:val="40"/>
          <w:szCs w:val="40"/>
        </w:rPr>
      </w:pPr>
    </w:p>
    <w:p w14:paraId="7C534359" w14:textId="77777777" w:rsidR="00541360" w:rsidRDefault="002C6C77" w:rsidP="002E3E88">
      <w:pPr>
        <w:pStyle w:val="western"/>
        <w:pBdr>
          <w:top w:val="single" w:sz="4" w:space="1" w:color="auto"/>
          <w:left w:val="single" w:sz="4" w:space="4" w:color="auto"/>
          <w:bottom w:val="single" w:sz="4" w:space="1" w:color="auto"/>
          <w:right w:val="single" w:sz="4" w:space="4" w:color="auto"/>
          <w:between w:val="none" w:sz="0" w:space="0" w:color="auto"/>
          <w:bar w:val="none" w:sz="0" w:color="auto"/>
        </w:pBdr>
        <w:spacing w:before="120" w:after="120" w:line="240" w:lineRule="auto"/>
        <w:rPr>
          <w:sz w:val="24"/>
          <w:szCs w:val="24"/>
        </w:rPr>
      </w:pPr>
      <w:r>
        <w:rPr>
          <w:sz w:val="24"/>
          <w:szCs w:val="24"/>
        </w:rPr>
        <w:t>ACCORD-CADRE RELATIF A LA FOURNITURE ET MAINTENANCE D’EQUIPEMENTS DE RESEAU ETENDU, ET PRESTATIONS ASSOCIÉES</w:t>
      </w:r>
    </w:p>
    <w:p w14:paraId="75AB99C6" w14:textId="740644CD" w:rsidR="002E3E88" w:rsidRDefault="002E3E88" w:rsidP="002E3E88">
      <w:pPr>
        <w:pStyle w:val="western"/>
        <w:pBdr>
          <w:top w:val="single" w:sz="4" w:space="1" w:color="auto"/>
          <w:left w:val="single" w:sz="4" w:space="4" w:color="auto"/>
          <w:bottom w:val="single" w:sz="4" w:space="1" w:color="auto"/>
          <w:right w:val="single" w:sz="4" w:space="4" w:color="auto"/>
          <w:between w:val="none" w:sz="0" w:space="0" w:color="auto"/>
          <w:bar w:val="none" w:sz="0" w:color="auto"/>
        </w:pBdr>
        <w:spacing w:before="120" w:after="120" w:line="240" w:lineRule="auto"/>
        <w:rPr>
          <w:sz w:val="24"/>
          <w:szCs w:val="24"/>
        </w:rPr>
      </w:pPr>
      <w:r>
        <w:rPr>
          <w:sz w:val="24"/>
          <w:szCs w:val="24"/>
        </w:rPr>
        <w:t>L</w:t>
      </w:r>
      <w:r w:rsidRPr="006D6435">
        <w:rPr>
          <w:sz w:val="24"/>
          <w:szCs w:val="24"/>
        </w:rPr>
        <w:t>OT N°2 : PARE-FEUX</w:t>
      </w:r>
    </w:p>
    <w:p w14:paraId="1BB6139D" w14:textId="77777777" w:rsidR="002E3E88" w:rsidRPr="006D6435" w:rsidRDefault="002E3E88" w:rsidP="002E3E88">
      <w:pPr>
        <w:pStyle w:val="western"/>
        <w:pBdr>
          <w:top w:val="single" w:sz="4" w:space="1" w:color="auto"/>
          <w:left w:val="single" w:sz="4" w:space="4" w:color="auto"/>
          <w:bottom w:val="single" w:sz="4" w:space="1" w:color="auto"/>
          <w:right w:val="single" w:sz="4" w:space="4" w:color="auto"/>
          <w:between w:val="none" w:sz="0" w:space="0" w:color="auto"/>
          <w:bar w:val="none" w:sz="0" w:color="auto"/>
        </w:pBdr>
        <w:spacing w:before="120" w:after="120" w:line="240" w:lineRule="auto"/>
      </w:pPr>
    </w:p>
    <w:p w14:paraId="7FD34F12" w14:textId="77777777" w:rsidR="00541360" w:rsidRDefault="002C6C77" w:rsidP="008A6AF1">
      <w:pPr>
        <w:pStyle w:val="Corps"/>
        <w:tabs>
          <w:tab w:val="center" w:pos="1701"/>
        </w:tabs>
        <w:spacing w:before="120" w:after="120"/>
        <w:jc w:val="center"/>
      </w:pPr>
      <w:r>
        <w:rPr>
          <w:rFonts w:ascii="Arial Unicode MS" w:eastAsia="Arial Unicode MS" w:hAnsi="Arial Unicode MS" w:cs="Arial Unicode MS"/>
        </w:rPr>
        <w:br w:type="page"/>
      </w:r>
    </w:p>
    <w:p w14:paraId="688D6FDB" w14:textId="77777777" w:rsidR="00541360" w:rsidRDefault="002C6C77" w:rsidP="008A6AF1">
      <w:pPr>
        <w:pStyle w:val="Corps"/>
        <w:pBdr>
          <w:top w:val="single" w:sz="4" w:space="0" w:color="000000"/>
          <w:left w:val="single" w:sz="4" w:space="0" w:color="000000"/>
          <w:bottom w:val="single" w:sz="4" w:space="0" w:color="000000"/>
          <w:right w:val="single" w:sz="4" w:space="0" w:color="000000"/>
        </w:pBdr>
        <w:spacing w:before="120" w:after="120"/>
        <w:rPr>
          <w:rFonts w:ascii="Arial" w:eastAsia="Arial" w:hAnsi="Arial" w:cs="Arial"/>
          <w:b/>
          <w:bCs/>
        </w:rPr>
      </w:pPr>
      <w:r>
        <w:rPr>
          <w:rFonts w:ascii="Arial" w:hAnsi="Arial"/>
          <w:b/>
          <w:bCs/>
          <w:lang w:val="de-DE"/>
        </w:rPr>
        <w:lastRenderedPageBreak/>
        <w:t>AVERTISSEMENTS</w:t>
      </w:r>
      <w:r>
        <w:rPr>
          <w:rFonts w:ascii="Arial" w:hAnsi="Arial"/>
          <w:b/>
          <w:bCs/>
        </w:rPr>
        <w:t xml:space="preserve"> : </w:t>
      </w:r>
    </w:p>
    <w:p w14:paraId="43C93F52" w14:textId="77777777" w:rsidR="0072488E" w:rsidRP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sidRPr="0072488E">
        <w:rPr>
          <w:rFonts w:ascii="Arial" w:hAnsi="Arial"/>
          <w:i/>
          <w:iCs/>
          <w:sz w:val="22"/>
          <w:szCs w:val="22"/>
        </w:rPr>
        <w:t>Toute documentation commerciale généraliste ou à visée publicitaire est proscrite de l’offre technique du candidat.</w:t>
      </w:r>
    </w:p>
    <w:p w14:paraId="1A8F1864" w14:textId="77777777" w:rsidR="0072488E" w:rsidRP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p>
    <w:p w14:paraId="7EA76182" w14:textId="77777777" w:rsidR="0072488E" w:rsidRP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sidRPr="0072488E">
        <w:rPr>
          <w:rFonts w:ascii="Arial" w:hAnsi="Arial"/>
          <w:i/>
          <w:iCs/>
          <w:sz w:val="22"/>
          <w:szCs w:val="22"/>
        </w:rPr>
        <w:t>Le présent cadre de réponse technique et environnemental (CRTE) constitue le cadre dans lequel les candidats doivent inscrire la présentation de leur offre technique. Par suite, l’offre technique respecte impérativement le plan dressé ci-dessous et fait précéder chacun de ses développements du n° de paragraphe du CRTE auquel il se rapporte.</w:t>
      </w:r>
    </w:p>
    <w:p w14:paraId="7654A65E" w14:textId="77777777" w:rsidR="0072488E" w:rsidRP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sidRPr="0072488E">
        <w:rPr>
          <w:rFonts w:ascii="Arial" w:hAnsi="Arial"/>
          <w:i/>
          <w:iCs/>
          <w:sz w:val="22"/>
          <w:szCs w:val="22"/>
        </w:rPr>
        <w:t xml:space="preserve"> </w:t>
      </w:r>
    </w:p>
    <w:p w14:paraId="5ACCA170" w14:textId="77777777" w:rsid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sidRPr="0072488E">
        <w:rPr>
          <w:rFonts w:ascii="Arial" w:hAnsi="Arial"/>
          <w:i/>
          <w:iCs/>
          <w:sz w:val="22"/>
          <w:szCs w:val="22"/>
        </w:rPr>
        <w:t xml:space="preserve">Le CRTE intégralement renseigné par le candidat complète et précise, sans y contrevenir, le cahier des clauses techniques particulières. Il permet au candidat d’établir la qualité de sa solution et l’adéquation de cette dernière aux exigences de l’accord-cadre sur les plans fonctionnel, organisationnel et technique. </w:t>
      </w:r>
    </w:p>
    <w:p w14:paraId="2DC1E6EF" w14:textId="522E71B2" w:rsidR="0072488E" w:rsidRP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sidRPr="0072488E">
        <w:rPr>
          <w:rFonts w:ascii="Arial" w:hAnsi="Arial"/>
          <w:i/>
          <w:iCs/>
          <w:sz w:val="22"/>
          <w:szCs w:val="22"/>
        </w:rPr>
        <w:t xml:space="preserve">De manière générale, le CRTE intégralement renseigné comprend tous les éléments nécessaires à l’acheteur pour évaluer les offres conformément aux critères de sélection fixées par le règlement de la consultation. </w:t>
      </w:r>
    </w:p>
    <w:p w14:paraId="1CDDA7CE" w14:textId="77777777" w:rsidR="0072488E" w:rsidRPr="0072488E" w:rsidRDefault="0072488E" w:rsidP="0072488E">
      <w:pPr>
        <w:rPr>
          <w:rFonts w:cs="Arial"/>
          <w:szCs w:val="22"/>
          <w:lang w:val="fr-FR"/>
        </w:rPr>
      </w:pPr>
    </w:p>
    <w:tbl>
      <w:tblPr>
        <w:tblW w:w="9214" w:type="dxa"/>
        <w:tblInd w:w="-2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1326"/>
        <w:gridCol w:w="2785"/>
        <w:gridCol w:w="5103"/>
      </w:tblGrid>
      <w:tr w:rsidR="0072488E" w:rsidRPr="00664B55" w14:paraId="4DAD9842" w14:textId="77777777" w:rsidTr="007B2DFD">
        <w:trPr>
          <w:trHeight w:val="1030"/>
        </w:trPr>
        <w:tc>
          <w:tcPr>
            <w:tcW w:w="1326" w:type="dxa"/>
            <w:vAlign w:val="center"/>
          </w:tcPr>
          <w:p w14:paraId="7E7B3B49" w14:textId="77777777" w:rsidR="0072488E" w:rsidRPr="00820742" w:rsidRDefault="0072488E" w:rsidP="007B2DFD">
            <w:pPr>
              <w:spacing w:before="60" w:after="60"/>
              <w:jc w:val="center"/>
              <w:rPr>
                <w:rFonts w:cs="Arial"/>
              </w:rPr>
            </w:pPr>
            <w:r>
              <w:rPr>
                <w:noProof/>
                <w:lang w:val="fr-FR" w:eastAsia="fr-FR"/>
              </w:rPr>
              <w:drawing>
                <wp:inline distT="0" distB="0" distL="0" distR="0" wp14:anchorId="5F605759" wp14:editId="0E03E0D4">
                  <wp:extent cx="695325" cy="695325"/>
                  <wp:effectExtent l="0" t="0" r="9525" b="9525"/>
                  <wp:docPr id="6" name="Image 6"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inline>
              </w:drawing>
            </w:r>
          </w:p>
        </w:tc>
        <w:tc>
          <w:tcPr>
            <w:tcW w:w="2785" w:type="dxa"/>
            <w:vAlign w:val="center"/>
          </w:tcPr>
          <w:p w14:paraId="589E5B3A" w14:textId="77777777" w:rsidR="0072488E" w:rsidRDefault="0072488E" w:rsidP="007B2DFD">
            <w:pPr>
              <w:spacing w:before="60" w:after="60"/>
              <w:jc w:val="center"/>
              <w:rPr>
                <w:rFonts w:cs="Arial"/>
                <w:b/>
                <w:i/>
              </w:rPr>
            </w:pPr>
            <w:r w:rsidRPr="00820742">
              <w:rPr>
                <w:rFonts w:cs="Arial"/>
                <w:b/>
              </w:rPr>
              <w:t>CONTRAINTE REDACTIONNELLE</w:t>
            </w:r>
          </w:p>
          <w:p w14:paraId="4E1E95B6" w14:textId="77777777" w:rsidR="0072488E" w:rsidRPr="00F80172" w:rsidRDefault="0072488E" w:rsidP="007B2DFD">
            <w:pPr>
              <w:spacing w:before="60" w:after="60"/>
              <w:jc w:val="center"/>
              <w:rPr>
                <w:rFonts w:cs="Arial"/>
                <w:b/>
                <w:i/>
              </w:rPr>
            </w:pPr>
          </w:p>
        </w:tc>
        <w:tc>
          <w:tcPr>
            <w:tcW w:w="5103" w:type="dxa"/>
            <w:vAlign w:val="center"/>
          </w:tcPr>
          <w:p w14:paraId="06625890" w14:textId="77777777" w:rsidR="0072488E" w:rsidRPr="0072488E" w:rsidRDefault="0072488E" w:rsidP="007B2DFD">
            <w:pPr>
              <w:spacing w:before="60" w:after="60"/>
              <w:rPr>
                <w:rFonts w:cs="Arial"/>
                <w:b/>
                <w:lang w:val="fr-FR"/>
              </w:rPr>
            </w:pPr>
            <w:r w:rsidRPr="0072488E">
              <w:rPr>
                <w:rFonts w:cs="Arial"/>
                <w:b/>
                <w:lang w:val="fr-FR"/>
              </w:rPr>
              <w:t>Il est conseillé au candidat de ne pas dépasser soixante (60) pages hors documents suivants :</w:t>
            </w:r>
          </w:p>
          <w:p w14:paraId="05EC3FF1" w14:textId="65329A89" w:rsidR="0072488E" w:rsidRPr="00F80172" w:rsidRDefault="0072488E" w:rsidP="0072488E">
            <w:pPr>
              <w:pStyle w:val="Paragraphedeliste"/>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65" w:hanging="425"/>
              <w:contextualSpacing/>
              <w:rPr>
                <w:rFonts w:cs="Arial"/>
                <w:b/>
              </w:rPr>
            </w:pPr>
            <w:r w:rsidRPr="00F80172">
              <w:rPr>
                <w:rFonts w:cs="Arial"/>
                <w:b/>
              </w:rPr>
              <w:t>Fiche</w:t>
            </w:r>
            <w:r w:rsidR="00156F60">
              <w:rPr>
                <w:rFonts w:cs="Arial"/>
                <w:b/>
              </w:rPr>
              <w:t xml:space="preserve"> intervenant lot 2</w:t>
            </w:r>
            <w:r w:rsidRPr="00F80172">
              <w:rPr>
                <w:rFonts w:cs="Arial"/>
                <w:b/>
              </w:rPr>
              <w:t> ;</w:t>
            </w:r>
          </w:p>
          <w:p w14:paraId="7B06E640" w14:textId="77777777" w:rsidR="0072488E" w:rsidRDefault="0072488E" w:rsidP="0072488E">
            <w:pPr>
              <w:pStyle w:val="Paragraphedeliste"/>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65" w:hanging="425"/>
              <w:contextualSpacing/>
              <w:rPr>
                <w:rFonts w:cs="Arial"/>
                <w:b/>
              </w:rPr>
            </w:pPr>
            <w:r>
              <w:rPr>
                <w:rFonts w:cs="Arial"/>
                <w:b/>
              </w:rPr>
              <w:t>Fiche de réponse e</w:t>
            </w:r>
            <w:r>
              <w:rPr>
                <w:bCs/>
              </w:rPr>
              <w:t>n</w:t>
            </w:r>
            <w:r w:rsidRPr="00423E1D">
              <w:rPr>
                <w:b/>
                <w:bCs/>
              </w:rPr>
              <w:t>vironnementale</w:t>
            </w:r>
            <w:r w:rsidR="00156F60">
              <w:rPr>
                <w:rFonts w:cs="Arial"/>
                <w:b/>
              </w:rPr>
              <w:t xml:space="preserve"> lot 2</w:t>
            </w:r>
            <w:r w:rsidR="0072412A">
              <w:rPr>
                <w:rFonts w:cs="Arial"/>
                <w:b/>
              </w:rPr>
              <w:t xml:space="preserve"> ; </w:t>
            </w:r>
          </w:p>
          <w:p w14:paraId="535DB9CC" w14:textId="39B5B014" w:rsidR="0072412A" w:rsidRPr="00A66EC7" w:rsidRDefault="0072412A" w:rsidP="0072488E">
            <w:pPr>
              <w:pStyle w:val="Paragraphedeliste"/>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65" w:hanging="425"/>
              <w:contextualSpacing/>
              <w:rPr>
                <w:rFonts w:cs="Arial"/>
                <w:b/>
              </w:rPr>
            </w:pPr>
            <w:r>
              <w:rPr>
                <w:rFonts w:cs="Arial"/>
                <w:b/>
              </w:rPr>
              <w:t>Dimensionnements et fonctionnalités lot 2.</w:t>
            </w:r>
          </w:p>
        </w:tc>
      </w:tr>
    </w:tbl>
    <w:p w14:paraId="17B6EAF4" w14:textId="77777777" w:rsidR="0072488E" w:rsidRPr="0072488E" w:rsidRDefault="0072488E" w:rsidP="0072488E">
      <w:pPr>
        <w:rPr>
          <w:rFonts w:cs="Arial"/>
          <w:szCs w:val="22"/>
          <w:lang w:val="fr-FR"/>
        </w:rPr>
      </w:pPr>
    </w:p>
    <w:p w14:paraId="0947A6FB" w14:textId="77777777" w:rsidR="0072488E" w:rsidRDefault="0072488E" w:rsidP="008A6AF1">
      <w:pPr>
        <w:pStyle w:val="Corps"/>
        <w:spacing w:before="120" w:after="120"/>
        <w:rPr>
          <w:rFonts w:ascii="Arial Unicode MS" w:eastAsia="Arial Unicode MS" w:hAnsi="Arial Unicode MS" w:cs="Arial Unicode MS"/>
        </w:rPr>
      </w:pPr>
    </w:p>
    <w:p w14:paraId="685CD8EB" w14:textId="7DCF0033" w:rsidR="00541360" w:rsidRDefault="002C6C77" w:rsidP="008A6AF1">
      <w:pPr>
        <w:pStyle w:val="Corps"/>
        <w:spacing w:before="120" w:after="120"/>
      </w:pPr>
      <w:r>
        <w:rPr>
          <w:rFonts w:ascii="Arial Unicode MS" w:eastAsia="Arial Unicode MS" w:hAnsi="Arial Unicode MS" w:cs="Arial Unicode MS"/>
        </w:rPr>
        <w:br w:type="page"/>
      </w:r>
    </w:p>
    <w:p w14:paraId="4CFA9978" w14:textId="51D79EA3" w:rsidR="00541360" w:rsidRDefault="002C6C77" w:rsidP="008A6AF1">
      <w:pPr>
        <w:pStyle w:val="Corps"/>
        <w:spacing w:before="120" w:after="120"/>
        <w:rPr>
          <w:rFonts w:ascii="Arial" w:hAnsi="Arial"/>
          <w:sz w:val="22"/>
          <w:szCs w:val="22"/>
        </w:rPr>
      </w:pPr>
      <w:r>
        <w:rPr>
          <w:rFonts w:ascii="Arial" w:hAnsi="Arial"/>
          <w:sz w:val="22"/>
          <w:szCs w:val="22"/>
        </w:rPr>
        <w:lastRenderedPageBreak/>
        <w:t>Le mémoire technique du candidat suit le plan décrit ci-dessous.</w:t>
      </w:r>
    </w:p>
    <w:p w14:paraId="57EDB2E6" w14:textId="059F621A" w:rsidR="008A6AF1" w:rsidRPr="00524BFA" w:rsidRDefault="00524BFA" w:rsidP="00524BFA">
      <w:pPr>
        <w:pStyle w:val="Titre11"/>
        <w:rPr>
          <w:rFonts w:eastAsia="Arial"/>
          <w:b/>
          <w:bCs w:val="0"/>
        </w:rPr>
      </w:pPr>
      <w:r w:rsidRPr="00524BFA">
        <w:rPr>
          <w:rFonts w:eastAsia="Arial"/>
          <w:b/>
          <w:bCs w:val="0"/>
        </w:rPr>
        <w:t>Critère 1 : Valeur Technique</w:t>
      </w:r>
    </w:p>
    <w:p w14:paraId="601EF148" w14:textId="77777777" w:rsidR="00524BFA" w:rsidRDefault="00524BFA" w:rsidP="008A6AF1">
      <w:pPr>
        <w:pStyle w:val="Corps"/>
        <w:spacing w:before="120" w:after="120"/>
        <w:rPr>
          <w:rFonts w:ascii="Arial" w:hAnsi="Arial"/>
          <w:b/>
          <w:bCs/>
          <w:sz w:val="24"/>
          <w:szCs w:val="24"/>
        </w:rPr>
      </w:pPr>
    </w:p>
    <w:p w14:paraId="44DE7DB0" w14:textId="75DBCDA5" w:rsidR="00541360" w:rsidRDefault="002C6C77" w:rsidP="008A6AF1">
      <w:pPr>
        <w:pStyle w:val="Corps"/>
        <w:spacing w:before="120" w:after="120"/>
        <w:rPr>
          <w:rFonts w:ascii="Arial" w:hAnsi="Arial"/>
          <w:b/>
          <w:bCs/>
          <w:sz w:val="24"/>
          <w:szCs w:val="24"/>
        </w:rPr>
      </w:pPr>
      <w:r>
        <w:rPr>
          <w:rFonts w:ascii="Arial" w:hAnsi="Arial"/>
          <w:b/>
          <w:bCs/>
          <w:sz w:val="24"/>
          <w:szCs w:val="24"/>
        </w:rPr>
        <w:t xml:space="preserve">Sous critère </w:t>
      </w:r>
      <w:r w:rsidR="00DF4E0E">
        <w:rPr>
          <w:rFonts w:ascii="Arial" w:hAnsi="Arial"/>
          <w:b/>
          <w:bCs/>
          <w:sz w:val="24"/>
          <w:szCs w:val="24"/>
        </w:rPr>
        <w:t>1</w:t>
      </w:r>
      <w:r>
        <w:rPr>
          <w:rFonts w:ascii="Arial" w:hAnsi="Arial"/>
          <w:b/>
          <w:bCs/>
          <w:sz w:val="24"/>
          <w:szCs w:val="24"/>
        </w:rPr>
        <w:t xml:space="preserve"> :</w:t>
      </w:r>
      <w:r w:rsidR="009F5E96">
        <w:rPr>
          <w:rFonts w:ascii="Arial" w:hAnsi="Arial"/>
          <w:b/>
          <w:bCs/>
          <w:sz w:val="24"/>
          <w:szCs w:val="24"/>
        </w:rPr>
        <w:t xml:space="preserve"> </w:t>
      </w:r>
      <w:r w:rsidR="00DF4E0E">
        <w:rPr>
          <w:rFonts w:ascii="Arial" w:hAnsi="Arial"/>
          <w:b/>
          <w:bCs/>
          <w:sz w:val="24"/>
          <w:szCs w:val="24"/>
        </w:rPr>
        <w:t>Compréhension du besoin, des enjeux et méthode de pilotage</w:t>
      </w:r>
    </w:p>
    <w:p w14:paraId="4036D5C9" w14:textId="77777777" w:rsidR="008A6AF1" w:rsidRDefault="008A6AF1" w:rsidP="008A6AF1">
      <w:pPr>
        <w:pStyle w:val="Corps"/>
        <w:spacing w:before="120" w:after="120"/>
        <w:rPr>
          <w:rFonts w:ascii="Arial" w:eastAsia="Arial" w:hAnsi="Arial" w:cs="Arial"/>
          <w:b/>
          <w:bCs/>
          <w:sz w:val="24"/>
          <w:szCs w:val="24"/>
        </w:rPr>
      </w:pPr>
    </w:p>
    <w:p w14:paraId="2688B4C3" w14:textId="3BDFE0FD" w:rsidR="00541360" w:rsidRPr="00DF4E0E" w:rsidRDefault="00DF4E0E" w:rsidP="008A6AF1">
      <w:pPr>
        <w:pStyle w:val="Corps"/>
        <w:spacing w:before="120" w:after="120"/>
        <w:rPr>
          <w:rFonts w:ascii="Arial" w:hAnsi="Arial"/>
          <w:b/>
          <w:bCs/>
          <w:sz w:val="22"/>
          <w:szCs w:val="22"/>
        </w:rPr>
      </w:pPr>
      <w:r>
        <w:rPr>
          <w:rFonts w:ascii="Arial" w:hAnsi="Arial"/>
          <w:b/>
          <w:bCs/>
          <w:sz w:val="22"/>
          <w:szCs w:val="22"/>
          <w:lang w:val="de-DE"/>
        </w:rPr>
        <w:t>1.1 Qualit</w:t>
      </w:r>
      <w:r>
        <w:rPr>
          <w:rFonts w:ascii="Arial" w:hAnsi="Arial"/>
          <w:b/>
          <w:bCs/>
          <w:sz w:val="22"/>
          <w:szCs w:val="22"/>
        </w:rPr>
        <w:t xml:space="preserve">é de la compréhension par le candidat des besoins et des enjeux </w:t>
      </w:r>
      <w:r w:rsidR="002C6C77">
        <w:rPr>
          <w:rFonts w:ascii="Arial" w:hAnsi="Arial"/>
          <w:b/>
          <w:bCs/>
          <w:sz w:val="22"/>
          <w:szCs w:val="22"/>
        </w:rPr>
        <w:br/>
      </w:r>
    </w:p>
    <w:p w14:paraId="658B5EED" w14:textId="77777777" w:rsidR="00541360" w:rsidRDefault="002C6C77" w:rsidP="008A6AF1">
      <w:pPr>
        <w:pStyle w:val="Paragraphedeliste"/>
        <w:numPr>
          <w:ilvl w:val="0"/>
          <w:numId w:val="2"/>
        </w:numPr>
        <w:spacing w:before="120" w:after="120"/>
        <w:rPr>
          <w:rFonts w:ascii="Arial" w:hAnsi="Arial"/>
          <w:sz w:val="22"/>
          <w:szCs w:val="22"/>
        </w:rPr>
      </w:pPr>
      <w:r>
        <w:rPr>
          <w:rFonts w:ascii="Arial" w:hAnsi="Arial"/>
          <w:sz w:val="22"/>
          <w:szCs w:val="22"/>
        </w:rPr>
        <w:t>Compréhension générale du besoin et adéquation des solutions proposées</w:t>
      </w:r>
    </w:p>
    <w:p w14:paraId="2EC58BE1"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brièvement les principaux enjeux métiers, selon sa compréhension, pour les opérations d'acquisition, de maintenance, et pour les prestations de formation et d’expertise. Cette introduction doit rester sommaire et ne comporter aucun élément marketing</w:t>
      </w:r>
      <w:r w:rsidR="00A87D44">
        <w:rPr>
          <w:rFonts w:ascii="Arial" w:hAnsi="Arial"/>
          <w:b w:val="0"/>
          <w:bCs w:val="0"/>
          <w:i w:val="0"/>
          <w:iCs w:val="0"/>
          <w:sz w:val="22"/>
          <w:szCs w:val="22"/>
        </w:rPr>
        <w:t>.</w:t>
      </w:r>
    </w:p>
    <w:p w14:paraId="6B941226"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son offre de façon synthétique, en insistant sur les points forts de son offre.</w:t>
      </w:r>
    </w:p>
    <w:p w14:paraId="2A892CB9" w14:textId="77777777" w:rsidR="00541360" w:rsidRDefault="002C6C77" w:rsidP="008A6AF1">
      <w:pPr>
        <w:pStyle w:val="Style3"/>
        <w:numPr>
          <w:ilvl w:val="0"/>
          <w:numId w:val="3"/>
        </w:numPr>
        <w:spacing w:before="120" w:after="120"/>
      </w:pPr>
      <w:r>
        <w:t>Organisation générale du candidat</w:t>
      </w:r>
      <w:r w:rsidR="00592884">
        <w:t xml:space="preserve"> dans le cadre de l’</w:t>
      </w:r>
      <w:r w:rsidR="00703969">
        <w:t>exécution</w:t>
      </w:r>
      <w:r w:rsidR="00592884">
        <w:t xml:space="preserve"> des prestations</w:t>
      </w:r>
    </w:p>
    <w:p w14:paraId="6B8584DA" w14:textId="1BB34664" w:rsidR="00541360" w:rsidRDefault="002C6C77" w:rsidP="008A6AF1">
      <w:pPr>
        <w:pStyle w:val="Titre2"/>
        <w:spacing w:before="120" w:after="120"/>
        <w:rPr>
          <w:rFonts w:ascii="Arial" w:eastAsia="Arial" w:hAnsi="Arial" w:cs="Arial"/>
          <w:b w:val="0"/>
          <w:bCs w:val="0"/>
          <w:sz w:val="22"/>
          <w:szCs w:val="22"/>
        </w:rPr>
      </w:pPr>
      <w:r>
        <w:rPr>
          <w:rFonts w:ascii="Arial" w:hAnsi="Arial"/>
          <w:b w:val="0"/>
          <w:bCs w:val="0"/>
          <w:sz w:val="22"/>
          <w:szCs w:val="22"/>
        </w:rPr>
        <w:t xml:space="preserve">Le candidat décrit brièvement </w:t>
      </w:r>
      <w:r w:rsidR="00A87D44">
        <w:rPr>
          <w:rFonts w:ascii="Arial" w:hAnsi="Arial"/>
          <w:b w:val="0"/>
          <w:bCs w:val="0"/>
          <w:sz w:val="22"/>
          <w:szCs w:val="22"/>
        </w:rPr>
        <w:t>l’</w:t>
      </w:r>
      <w:r>
        <w:rPr>
          <w:rFonts w:ascii="Arial" w:hAnsi="Arial"/>
          <w:b w:val="0"/>
          <w:bCs w:val="0"/>
          <w:sz w:val="22"/>
          <w:szCs w:val="22"/>
        </w:rPr>
        <w:t>organisation générale</w:t>
      </w:r>
      <w:r w:rsidR="00592884">
        <w:rPr>
          <w:rFonts w:ascii="Arial" w:hAnsi="Arial"/>
          <w:b w:val="0"/>
          <w:bCs w:val="0"/>
          <w:sz w:val="22"/>
          <w:szCs w:val="22"/>
        </w:rPr>
        <w:t xml:space="preserve"> qu’il compte mettre en </w:t>
      </w:r>
      <w:r w:rsidR="00FD63AD">
        <w:rPr>
          <w:rFonts w:ascii="Arial" w:hAnsi="Arial"/>
          <w:b w:val="0"/>
          <w:bCs w:val="0"/>
          <w:sz w:val="22"/>
          <w:szCs w:val="22"/>
        </w:rPr>
        <w:t>œuvre dans le cadre de l’exécution du marché</w:t>
      </w:r>
      <w:r>
        <w:rPr>
          <w:rFonts w:ascii="Arial" w:hAnsi="Arial"/>
          <w:b w:val="0"/>
          <w:bCs w:val="0"/>
          <w:sz w:val="22"/>
          <w:szCs w:val="22"/>
        </w:rPr>
        <w:t xml:space="preserve">. </w:t>
      </w:r>
    </w:p>
    <w:p w14:paraId="3827E169" w14:textId="76EE238F" w:rsidR="00870093" w:rsidRDefault="002C6C77" w:rsidP="008A6AF1">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présente, de façon très synthétique, l'organisation de l’équipe en charge de l’exécution des prestations : interlocuteur commercial, interlocuteurs techniques, autres acteurs.</w:t>
      </w:r>
    </w:p>
    <w:p w14:paraId="0275EBB5" w14:textId="77777777" w:rsidR="00870093" w:rsidRDefault="00870093" w:rsidP="00DF4E0E">
      <w:pPr>
        <w:pStyle w:val="Style3"/>
        <w:numPr>
          <w:ilvl w:val="0"/>
          <w:numId w:val="3"/>
        </w:numPr>
        <w:spacing w:before="120" w:after="120"/>
      </w:pPr>
      <w:r>
        <w:t xml:space="preserve">L’équipe projet </w:t>
      </w:r>
    </w:p>
    <w:p w14:paraId="00E026FF" w14:textId="77777777" w:rsidR="00870093" w:rsidRPr="00AD0805" w:rsidRDefault="00870093" w:rsidP="00870093">
      <w:pPr>
        <w:pStyle w:val="Corpsdetexte"/>
        <w:spacing w:before="120" w:after="120"/>
        <w:rPr>
          <w:rFonts w:ascii="Arial" w:eastAsia="Arial" w:hAnsi="Arial" w:cs="Arial"/>
          <w:b w:val="0"/>
          <w:bCs w:val="0"/>
          <w:i w:val="0"/>
          <w:iCs w:val="0"/>
          <w:sz w:val="22"/>
          <w:szCs w:val="22"/>
        </w:rPr>
      </w:pPr>
      <w:r w:rsidRPr="00AD0805">
        <w:rPr>
          <w:rFonts w:ascii="Arial" w:eastAsia="Arial" w:hAnsi="Arial" w:cs="Arial"/>
          <w:b w:val="0"/>
          <w:bCs w:val="0"/>
          <w:i w:val="0"/>
          <w:iCs w:val="0"/>
          <w:sz w:val="22"/>
          <w:szCs w:val="22"/>
        </w:rPr>
        <w:t>Le candidat décrit l’équipe projet qu’il met en place pour pouvoir assurer les prestations de support, d’assistance technique.</w:t>
      </w:r>
    </w:p>
    <w:p w14:paraId="3244A682" w14:textId="77777777" w:rsidR="00870093" w:rsidRPr="00AD0805" w:rsidRDefault="00870093" w:rsidP="00870093">
      <w:pPr>
        <w:pStyle w:val="Corpsdetexte"/>
        <w:spacing w:before="120" w:after="120"/>
        <w:rPr>
          <w:rFonts w:ascii="Arial" w:eastAsia="Arial" w:hAnsi="Arial" w:cs="Arial"/>
          <w:b w:val="0"/>
          <w:bCs w:val="0"/>
          <w:i w:val="0"/>
          <w:iCs w:val="0"/>
          <w:sz w:val="22"/>
          <w:szCs w:val="22"/>
        </w:rPr>
      </w:pPr>
      <w:r w:rsidRPr="00AD0805">
        <w:rPr>
          <w:rFonts w:ascii="Arial" w:eastAsia="Arial" w:hAnsi="Arial" w:cs="Arial"/>
          <w:b w:val="0"/>
          <w:bCs w:val="0"/>
          <w:i w:val="0"/>
          <w:iCs w:val="0"/>
          <w:sz w:val="22"/>
          <w:szCs w:val="22"/>
        </w:rPr>
        <w:t>Le candidat complète la fiche intervenant avec des profils ayant un niveau de qualification, d’expérience et de compétence cohérent avec les besoins liés à l’exécution du marché.</w:t>
      </w:r>
    </w:p>
    <w:p w14:paraId="0EB49799" w14:textId="77777777" w:rsidR="00870093" w:rsidRDefault="00870093" w:rsidP="00870093">
      <w:pPr>
        <w:pStyle w:val="Corpsdetexte"/>
        <w:spacing w:before="120" w:after="120"/>
        <w:rPr>
          <w:rFonts w:ascii="Arial" w:eastAsia="Arial" w:hAnsi="Arial" w:cs="Arial"/>
          <w:b w:val="0"/>
          <w:bCs w:val="0"/>
          <w:i w:val="0"/>
          <w:iCs w:val="0"/>
          <w:sz w:val="22"/>
          <w:szCs w:val="22"/>
        </w:rPr>
      </w:pPr>
      <w:r w:rsidRPr="00AD0805">
        <w:rPr>
          <w:rFonts w:ascii="Arial" w:eastAsia="Arial" w:hAnsi="Arial" w:cs="Arial"/>
          <w:b w:val="0"/>
          <w:bCs w:val="0"/>
          <w:i w:val="0"/>
          <w:iCs w:val="0"/>
          <w:sz w:val="22"/>
          <w:szCs w:val="22"/>
        </w:rPr>
        <w:t>Le candidat indique les qualifications ou certifications dont bénéficient l’équipe proposé et qui ont été attribuées par les différents fournisseurs d’équipement concernés par l’exécution du marché (nombre de ressources concernées par les certifications et leurs implantations [nouvelles acquisitions ou les extensions du parc existant]). Il précise également aussi le niveau de qualification obtenu (exemple : « gold »).</w:t>
      </w:r>
    </w:p>
    <w:p w14:paraId="41288F21" w14:textId="77777777" w:rsidR="00870093" w:rsidRDefault="00870093" w:rsidP="00870093">
      <w:pPr>
        <w:pStyle w:val="Corpsdetexte"/>
        <w:spacing w:before="120" w:after="120"/>
        <w:rPr>
          <w:rFonts w:ascii="Arial" w:eastAsia="Arial" w:hAnsi="Arial" w:cs="Arial"/>
          <w:b w:val="0"/>
          <w:bCs w:val="0"/>
          <w:i w:val="0"/>
          <w:iCs w:val="0"/>
          <w:sz w:val="22"/>
          <w:szCs w:val="22"/>
        </w:rPr>
      </w:pPr>
      <w:r w:rsidRPr="00AD0805">
        <w:rPr>
          <w:rFonts w:ascii="Arial" w:eastAsia="Arial" w:hAnsi="Arial" w:cs="Arial"/>
          <w:b w:val="0"/>
          <w:bCs w:val="0"/>
          <w:i w:val="0"/>
          <w:iCs w:val="0"/>
          <w:sz w:val="22"/>
          <w:szCs w:val="22"/>
        </w:rPr>
        <w:t>L’administration attend que le titulaire de chaque lot propose une équipe composée, a minima, d’un Directeur de projet, d’un RSSI, d’un interlocuteur administratif et d’un TAM</w:t>
      </w:r>
      <w:r>
        <w:rPr>
          <w:rFonts w:ascii="Arial" w:eastAsia="Arial" w:hAnsi="Arial" w:cs="Arial"/>
          <w:b w:val="0"/>
          <w:bCs w:val="0"/>
          <w:i w:val="0"/>
          <w:iCs w:val="0"/>
          <w:sz w:val="22"/>
          <w:szCs w:val="22"/>
        </w:rPr>
        <w:t xml:space="preserve"> (Technique Acount Manager).</w:t>
      </w:r>
    </w:p>
    <w:p w14:paraId="763DB147" w14:textId="77777777" w:rsidR="00870093" w:rsidRDefault="00870093" w:rsidP="008A6AF1">
      <w:pPr>
        <w:pStyle w:val="Corpsdetexte"/>
        <w:spacing w:before="120" w:after="120"/>
        <w:rPr>
          <w:rFonts w:ascii="Arial" w:eastAsia="Arial" w:hAnsi="Arial" w:cs="Arial"/>
          <w:b w:val="0"/>
          <w:bCs w:val="0"/>
          <w:i w:val="0"/>
          <w:iCs w:val="0"/>
          <w:sz w:val="22"/>
          <w:szCs w:val="22"/>
        </w:rPr>
      </w:pPr>
    </w:p>
    <w:p w14:paraId="41C1B249" w14:textId="3C039B45" w:rsidR="00541360" w:rsidRDefault="00DF4E0E" w:rsidP="008A6AF1">
      <w:pPr>
        <w:pStyle w:val="Style3"/>
        <w:spacing w:before="120" w:after="120"/>
        <w:rPr>
          <w:b/>
          <w:bCs/>
        </w:rPr>
      </w:pPr>
      <w:r>
        <w:rPr>
          <w:b/>
        </w:rPr>
        <w:t xml:space="preserve">1.2 </w:t>
      </w:r>
      <w:r w:rsidR="002C6C77" w:rsidRPr="002C6C77">
        <w:rPr>
          <w:b/>
        </w:rPr>
        <w:t>Qualité de l’</w:t>
      </w:r>
      <w:bookmarkStart w:id="1" w:name="RANGED13"/>
      <w:r w:rsidR="002C6C77" w:rsidRPr="002C6C77">
        <w:rPr>
          <w:b/>
        </w:rPr>
        <w:t>o</w:t>
      </w:r>
      <w:r w:rsidR="002C6C77" w:rsidRPr="002C6C77">
        <w:rPr>
          <w:b/>
          <w:bCs/>
        </w:rPr>
        <w:t>rganisation</w:t>
      </w:r>
      <w:r w:rsidR="002C6C77">
        <w:rPr>
          <w:b/>
          <w:bCs/>
        </w:rPr>
        <w:t xml:space="preserve"> et du pilotage proposé dans le cadre de l’exécution du marché </w:t>
      </w:r>
    </w:p>
    <w:p w14:paraId="3EE16A18" w14:textId="77777777" w:rsidR="00541360" w:rsidRDefault="002C6C77" w:rsidP="008A6AF1">
      <w:pPr>
        <w:pStyle w:val="Style3"/>
        <w:numPr>
          <w:ilvl w:val="0"/>
          <w:numId w:val="5"/>
        </w:numPr>
        <w:spacing w:before="120" w:after="120"/>
      </w:pPr>
      <w:r>
        <w:t>Processus de pilotage de l'accord-cadre – Reportin</w:t>
      </w:r>
      <w:bookmarkEnd w:id="1"/>
      <w:r>
        <w:t>g</w:t>
      </w:r>
    </w:p>
    <w:p w14:paraId="68AFF0CF"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indique brièvement les moyens dont les ressources humaines qui seront dédiées pour le pilotage et le suivi de l'accord-cadre (documentation, comitologie, nb d'ETP, implantations géographiques...).</w:t>
      </w:r>
    </w:p>
    <w:p w14:paraId="40B62A16"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donne des éléments synthétiques sur sa procédure d’escalade. Il précise notamment les plages horaires pendant lesquelles cette procédure peut s’appliquer.</w:t>
      </w:r>
    </w:p>
    <w:p w14:paraId="2779759F" w14:textId="5057FEB8" w:rsidR="00541360" w:rsidRPr="002B258E" w:rsidRDefault="00A87D44" w:rsidP="008A6AF1">
      <w:pPr>
        <w:pStyle w:val="Corpsdetexte"/>
        <w:numPr>
          <w:ilvl w:val="0"/>
          <w:numId w:val="6"/>
        </w:numPr>
        <w:spacing w:before="120" w:after="120"/>
        <w:rPr>
          <w:rFonts w:ascii="Arial" w:hAnsi="Arial"/>
          <w:b w:val="0"/>
          <w:bCs w:val="0"/>
          <w:i w:val="0"/>
          <w:iCs w:val="0"/>
          <w:sz w:val="22"/>
          <w:szCs w:val="22"/>
        </w:rPr>
      </w:pPr>
      <w:r w:rsidRPr="002B258E">
        <w:rPr>
          <w:rFonts w:ascii="Arial" w:hAnsi="Arial"/>
          <w:b w:val="0"/>
          <w:bCs w:val="0"/>
          <w:i w:val="0"/>
          <w:iCs w:val="0"/>
          <w:sz w:val="22"/>
          <w:szCs w:val="22"/>
        </w:rPr>
        <w:t>D</w:t>
      </w:r>
      <w:r w:rsidR="002C6C77" w:rsidRPr="002B258E">
        <w:rPr>
          <w:rFonts w:ascii="Arial" w:hAnsi="Arial"/>
          <w:b w:val="0"/>
          <w:bCs w:val="0"/>
          <w:i w:val="0"/>
          <w:iCs w:val="0"/>
          <w:sz w:val="22"/>
          <w:szCs w:val="22"/>
        </w:rPr>
        <w:t>ispositions prises vis-à-vis de la confidentialité des échanges d’information et niveaux de sécurités de l'organisation</w:t>
      </w:r>
    </w:p>
    <w:p w14:paraId="79A21040"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indique, de façon sommaire, quelles sont les procédures et moyens généraux qui seront mis en œuvre dans le cadre de l'accord-cadre pour assurer le niveau de sécurité demandé. Il précise aussi les éventuelles homologations ou certifications de sécurité dont son organisation fait l'objet.</w:t>
      </w:r>
    </w:p>
    <w:p w14:paraId="59566FFE" w14:textId="371A30EA" w:rsidR="00541360" w:rsidRDefault="002C6C77" w:rsidP="008A6AF1">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lastRenderedPageBreak/>
        <w:t>Le candidat décrit les moyens qui seront mis en place pour assurer un niveau de sécurité élevé des prestations. Le candidat mentionne les moyens mis en œuvre pour assurer, le cas échéant, la confidentialité des informations sensibles.</w:t>
      </w:r>
    </w:p>
    <w:p w14:paraId="1850B964" w14:textId="4530BC23" w:rsidR="002B258E" w:rsidRPr="00DF4E0E" w:rsidRDefault="002B258E" w:rsidP="00DF4E0E">
      <w:pPr>
        <w:pStyle w:val="Corpsdetexte"/>
        <w:numPr>
          <w:ilvl w:val="0"/>
          <w:numId w:val="6"/>
        </w:numPr>
        <w:spacing w:before="120" w:after="120"/>
        <w:rPr>
          <w:rFonts w:ascii="Arial" w:hAnsi="Arial"/>
          <w:b w:val="0"/>
          <w:bCs w:val="0"/>
          <w:i w:val="0"/>
          <w:iCs w:val="0"/>
          <w:sz w:val="22"/>
          <w:szCs w:val="22"/>
        </w:rPr>
      </w:pPr>
      <w:r w:rsidRPr="00DF4E0E">
        <w:rPr>
          <w:rFonts w:ascii="Arial" w:hAnsi="Arial"/>
          <w:b w:val="0"/>
          <w:bCs w:val="0"/>
          <w:i w:val="0"/>
          <w:iCs w:val="0"/>
          <w:sz w:val="22"/>
          <w:szCs w:val="22"/>
        </w:rPr>
        <w:tab/>
        <w:t xml:space="preserve">Qualifications et certifications professionnelles </w:t>
      </w:r>
      <w:r w:rsidR="00DF4E0E" w:rsidRPr="00DF4E0E">
        <w:rPr>
          <w:rFonts w:ascii="Arial" w:hAnsi="Arial"/>
          <w:b w:val="0"/>
          <w:bCs w:val="0"/>
          <w:i w:val="0"/>
          <w:iCs w:val="0"/>
          <w:sz w:val="22"/>
          <w:szCs w:val="22"/>
        </w:rPr>
        <w:t>- – Qualité des moyens humains dédiés au pilotage</w:t>
      </w:r>
    </w:p>
    <w:p w14:paraId="03E59EA2" w14:textId="584D52C2" w:rsidR="005E3F16" w:rsidRPr="002B258E" w:rsidRDefault="005E3F16" w:rsidP="008A6AF1">
      <w:pPr>
        <w:pStyle w:val="Corpsdetexte"/>
        <w:spacing w:before="120" w:after="120"/>
        <w:rPr>
          <w:rFonts w:ascii="Arial" w:eastAsia="Arial" w:hAnsi="Arial" w:cs="Arial"/>
          <w:b w:val="0"/>
          <w:bCs w:val="0"/>
          <w:i w:val="0"/>
          <w:iCs w:val="0"/>
          <w:sz w:val="22"/>
          <w:szCs w:val="22"/>
        </w:rPr>
      </w:pPr>
      <w:r w:rsidRPr="00ED683A">
        <w:rPr>
          <w:rFonts w:ascii="Arial" w:eastAsia="Arial" w:hAnsi="Arial" w:cs="Arial"/>
          <w:b w:val="0"/>
          <w:bCs w:val="0"/>
          <w:i w:val="0"/>
          <w:iCs w:val="0"/>
          <w:sz w:val="22"/>
          <w:szCs w:val="22"/>
        </w:rPr>
        <w:t>Le candidat complète la fiche intervenant avec des profils ayant un niveau de qualification, d’expérience et de compétence cohérent avec l</w:t>
      </w:r>
      <w:r w:rsidR="00CE2F95" w:rsidRPr="00ED683A">
        <w:rPr>
          <w:rFonts w:ascii="Arial" w:eastAsia="Arial" w:hAnsi="Arial" w:cs="Arial"/>
          <w:b w:val="0"/>
          <w:bCs w:val="0"/>
          <w:i w:val="0"/>
          <w:iCs w:val="0"/>
          <w:sz w:val="22"/>
          <w:szCs w:val="22"/>
        </w:rPr>
        <w:t>es besoins liés à l’</w:t>
      </w:r>
      <w:r w:rsidRPr="00ED683A">
        <w:rPr>
          <w:rFonts w:ascii="Arial" w:eastAsia="Arial" w:hAnsi="Arial" w:cs="Arial"/>
          <w:b w:val="0"/>
          <w:bCs w:val="0"/>
          <w:i w:val="0"/>
          <w:iCs w:val="0"/>
          <w:sz w:val="22"/>
          <w:szCs w:val="22"/>
        </w:rPr>
        <w:t>exécution du marché.</w:t>
      </w:r>
      <w:r>
        <w:rPr>
          <w:rFonts w:ascii="Arial" w:eastAsia="Arial" w:hAnsi="Arial" w:cs="Arial"/>
          <w:b w:val="0"/>
          <w:bCs w:val="0"/>
          <w:i w:val="0"/>
          <w:iCs w:val="0"/>
          <w:sz w:val="22"/>
          <w:szCs w:val="22"/>
        </w:rPr>
        <w:t xml:space="preserve"> </w:t>
      </w:r>
    </w:p>
    <w:p w14:paraId="6BE4FDD4" w14:textId="010F8D85" w:rsidR="002B258E" w:rsidRPr="002B258E" w:rsidRDefault="002B258E" w:rsidP="008A6AF1">
      <w:pPr>
        <w:pStyle w:val="Corpsdetexte"/>
        <w:spacing w:before="120" w:after="120"/>
        <w:rPr>
          <w:rFonts w:ascii="Arial" w:eastAsia="Arial" w:hAnsi="Arial" w:cs="Arial"/>
          <w:b w:val="0"/>
          <w:bCs w:val="0"/>
          <w:i w:val="0"/>
          <w:iCs w:val="0"/>
          <w:sz w:val="22"/>
          <w:szCs w:val="22"/>
        </w:rPr>
      </w:pPr>
      <w:r w:rsidRPr="002B258E">
        <w:rPr>
          <w:rFonts w:ascii="Arial" w:eastAsia="Arial" w:hAnsi="Arial" w:cs="Arial"/>
          <w:b w:val="0"/>
          <w:bCs w:val="0"/>
          <w:i w:val="0"/>
          <w:iCs w:val="0"/>
          <w:sz w:val="22"/>
          <w:szCs w:val="22"/>
        </w:rPr>
        <w:t>Le candidat indique les qualifications ou certifications dont bénéficient l’équipe proposé</w:t>
      </w:r>
      <w:r w:rsidR="002E3E88">
        <w:rPr>
          <w:rFonts w:ascii="Arial" w:eastAsia="Arial" w:hAnsi="Arial" w:cs="Arial"/>
          <w:b w:val="0"/>
          <w:bCs w:val="0"/>
          <w:i w:val="0"/>
          <w:iCs w:val="0"/>
          <w:sz w:val="22"/>
          <w:szCs w:val="22"/>
        </w:rPr>
        <w:t>e</w:t>
      </w:r>
      <w:r w:rsidRPr="002B258E">
        <w:rPr>
          <w:rFonts w:ascii="Arial" w:eastAsia="Arial" w:hAnsi="Arial" w:cs="Arial"/>
          <w:b w:val="0"/>
          <w:bCs w:val="0"/>
          <w:i w:val="0"/>
          <w:iCs w:val="0"/>
          <w:sz w:val="22"/>
          <w:szCs w:val="22"/>
        </w:rPr>
        <w:t xml:space="preserve"> et qui ont été attribuées par les différents fournisseurs d’équipement concernés par l’exécution du marché (nombre de ressources concernées par les certifications et leurs implantations [nouvelles acquisitions ou les extensions du parc existant]). Il précise également aussi le niveau de qualification obtenu (exemple : « gold</w:t>
      </w:r>
      <w:r w:rsidR="00D66243">
        <w:rPr>
          <w:rFonts w:ascii="Arial" w:eastAsia="Arial" w:hAnsi="Arial" w:cs="Arial"/>
          <w:b w:val="0"/>
          <w:bCs w:val="0"/>
          <w:i w:val="0"/>
          <w:iCs w:val="0"/>
          <w:sz w:val="22"/>
          <w:szCs w:val="22"/>
        </w:rPr>
        <w:t xml:space="preserve"> </w:t>
      </w:r>
      <w:r w:rsidRPr="002B258E">
        <w:rPr>
          <w:rFonts w:ascii="Arial" w:eastAsia="Arial" w:hAnsi="Arial" w:cs="Arial"/>
          <w:b w:val="0"/>
          <w:bCs w:val="0"/>
          <w:i w:val="0"/>
          <w:iCs w:val="0"/>
          <w:sz w:val="22"/>
          <w:szCs w:val="22"/>
        </w:rPr>
        <w:t xml:space="preserve">»). </w:t>
      </w:r>
    </w:p>
    <w:p w14:paraId="02D362F1" w14:textId="6BC6D15F" w:rsidR="002B258E" w:rsidRDefault="002B258E" w:rsidP="008A6AF1">
      <w:pPr>
        <w:pStyle w:val="Corpsdetexte"/>
        <w:spacing w:before="120" w:after="120"/>
        <w:rPr>
          <w:rFonts w:ascii="Arial" w:eastAsia="Arial" w:hAnsi="Arial" w:cs="Arial"/>
          <w:b w:val="0"/>
          <w:bCs w:val="0"/>
          <w:i w:val="0"/>
          <w:iCs w:val="0"/>
          <w:sz w:val="22"/>
          <w:szCs w:val="22"/>
        </w:rPr>
      </w:pPr>
      <w:r w:rsidRPr="002B258E">
        <w:rPr>
          <w:rFonts w:ascii="Arial" w:eastAsia="Arial" w:hAnsi="Arial" w:cs="Arial"/>
          <w:b w:val="0"/>
          <w:bCs w:val="0"/>
          <w:i w:val="0"/>
          <w:iCs w:val="0"/>
          <w:sz w:val="22"/>
          <w:szCs w:val="22"/>
        </w:rPr>
        <w:t>Le candidat indique en outre, le nombre de ses personnels (hors personnels de sous-traitance) qui ont fait l’objet d'au moins une formation qualifiante dispensée par le fournisseur et obtenu la qualification associée.</w:t>
      </w:r>
    </w:p>
    <w:p w14:paraId="64135024" w14:textId="77777777" w:rsidR="00541360" w:rsidRDefault="002C6C77" w:rsidP="008A6AF1">
      <w:pPr>
        <w:pStyle w:val="Corpsdetexte"/>
        <w:numPr>
          <w:ilvl w:val="0"/>
          <w:numId w:val="5"/>
        </w:numPr>
        <w:spacing w:before="120" w:after="120"/>
        <w:rPr>
          <w:rFonts w:ascii="Arial" w:hAnsi="Arial"/>
          <w:b w:val="0"/>
          <w:bCs w:val="0"/>
          <w:i w:val="0"/>
          <w:iCs w:val="0"/>
          <w:sz w:val="22"/>
          <w:szCs w:val="22"/>
        </w:rPr>
      </w:pPr>
      <w:r>
        <w:rPr>
          <w:rFonts w:ascii="Arial" w:hAnsi="Arial"/>
          <w:b w:val="0"/>
          <w:bCs w:val="0"/>
          <w:i w:val="0"/>
          <w:iCs w:val="0"/>
          <w:sz w:val="22"/>
          <w:szCs w:val="22"/>
        </w:rPr>
        <w:t xml:space="preserve">Description des rôles et de la comitologie </w:t>
      </w:r>
    </w:p>
    <w:p w14:paraId="53F6725B"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le rôle de chaque intervenant et détaille le fonctionnement de la comitologie.</w:t>
      </w:r>
    </w:p>
    <w:p w14:paraId="308E01E0" w14:textId="77777777" w:rsidR="00541360" w:rsidRDefault="00541360" w:rsidP="008A6AF1">
      <w:pPr>
        <w:pStyle w:val="Corpsdetexte"/>
        <w:spacing w:before="120" w:after="120"/>
        <w:rPr>
          <w:rFonts w:ascii="Arial" w:eastAsia="Arial" w:hAnsi="Arial" w:cs="Arial"/>
          <w:b w:val="0"/>
          <w:bCs w:val="0"/>
          <w:i w:val="0"/>
          <w:iCs w:val="0"/>
          <w:sz w:val="22"/>
          <w:szCs w:val="22"/>
        </w:rPr>
      </w:pPr>
    </w:p>
    <w:p w14:paraId="543BC422" w14:textId="77777777" w:rsidR="00DF4E0E" w:rsidRPr="0072488E" w:rsidRDefault="00DF4E0E" w:rsidP="00DF4E0E">
      <w:pPr>
        <w:pStyle w:val="Style4"/>
        <w:spacing w:before="120" w:after="120"/>
      </w:pPr>
      <w:r w:rsidRPr="0072488E">
        <w:t xml:space="preserve">Sous-critère 2 : </w:t>
      </w:r>
      <w:r>
        <w:t xml:space="preserve">Méthodes de reprise, d’acquisition, d’installation, et de déploiement d’équipements </w:t>
      </w:r>
    </w:p>
    <w:p w14:paraId="16660943" w14:textId="77777777" w:rsidR="00DF4E0E" w:rsidRPr="0072488E" w:rsidRDefault="00DF4E0E" w:rsidP="008A6AF1">
      <w:pPr>
        <w:pStyle w:val="Style4"/>
        <w:spacing w:before="120" w:after="120"/>
      </w:pPr>
    </w:p>
    <w:p w14:paraId="7E6C7485" w14:textId="60D357D6" w:rsidR="00FB4B2E" w:rsidRPr="00FB4B2E" w:rsidRDefault="00FB4B2E" w:rsidP="00FB4B2E">
      <w:pPr>
        <w:pStyle w:val="Style3"/>
        <w:spacing w:before="120" w:after="120"/>
        <w:rPr>
          <w:b/>
          <w:bCs/>
        </w:rPr>
      </w:pPr>
      <w:r>
        <w:rPr>
          <w:b/>
          <w:bCs/>
        </w:rPr>
        <w:t xml:space="preserve">2.1 </w:t>
      </w:r>
      <w:r w:rsidRPr="00FB4B2E">
        <w:rPr>
          <w:b/>
          <w:bCs/>
        </w:rPr>
        <w:t xml:space="preserve">Méthode de la reprise et de l’acquisition des équipements </w:t>
      </w:r>
    </w:p>
    <w:p w14:paraId="60393716" w14:textId="510E9FC9" w:rsidR="00541360" w:rsidRPr="00FB4B2E" w:rsidRDefault="002C6C77" w:rsidP="00FB4B2E">
      <w:pPr>
        <w:pStyle w:val="Corpsdetexte"/>
        <w:numPr>
          <w:ilvl w:val="0"/>
          <w:numId w:val="34"/>
        </w:numPr>
        <w:spacing w:before="120" w:after="120"/>
        <w:rPr>
          <w:rFonts w:ascii="Arial" w:hAnsi="Arial"/>
          <w:b w:val="0"/>
          <w:bCs w:val="0"/>
          <w:i w:val="0"/>
          <w:iCs w:val="0"/>
          <w:sz w:val="22"/>
          <w:szCs w:val="22"/>
        </w:rPr>
      </w:pPr>
      <w:r w:rsidRPr="00FB4B2E">
        <w:rPr>
          <w:rFonts w:ascii="Arial" w:hAnsi="Arial"/>
          <w:b w:val="0"/>
          <w:bCs w:val="0"/>
          <w:i w:val="0"/>
          <w:iCs w:val="0"/>
          <w:sz w:val="22"/>
          <w:szCs w:val="22"/>
        </w:rPr>
        <w:t>Méthodes et moyens pour l’acquisition des équipements</w:t>
      </w:r>
    </w:p>
    <w:p w14:paraId="0E033750" w14:textId="02C17609"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 xml:space="preserve">Le candidat décrit succinctement son processus </w:t>
      </w:r>
      <w:r w:rsidR="0072488E">
        <w:rPr>
          <w:rFonts w:ascii="Arial" w:hAnsi="Arial"/>
          <w:b w:val="0"/>
          <w:bCs w:val="0"/>
          <w:i w:val="0"/>
          <w:iCs w:val="0"/>
          <w:sz w:val="22"/>
          <w:szCs w:val="22"/>
        </w:rPr>
        <w:t xml:space="preserve">de reprise, </w:t>
      </w:r>
      <w:r w:rsidRPr="0072488E">
        <w:rPr>
          <w:rFonts w:ascii="Arial" w:hAnsi="Arial"/>
          <w:b w:val="0"/>
          <w:bCs w:val="0"/>
          <w:i w:val="0"/>
          <w:iCs w:val="0"/>
          <w:sz w:val="22"/>
          <w:szCs w:val="22"/>
        </w:rPr>
        <w:t>d'approvisionnement et de livraison des équipements aux points de livraison mentionnés dans le CCTP. Il indique si il dispose de "stock tampon" ainsi que son dimensionnement et sa situation géographique.</w:t>
      </w:r>
      <w:r w:rsidRPr="0072488E">
        <w:rPr>
          <w:rFonts w:ascii="Arial Unicode MS" w:hAnsi="Arial Unicode MS"/>
          <w:b w:val="0"/>
          <w:bCs w:val="0"/>
          <w:i w:val="0"/>
          <w:iCs w:val="0"/>
          <w:sz w:val="22"/>
          <w:szCs w:val="22"/>
        </w:rPr>
        <w:br/>
      </w:r>
      <w:r w:rsidRPr="0072488E">
        <w:rPr>
          <w:rFonts w:ascii="Arial" w:hAnsi="Arial"/>
          <w:b w:val="0"/>
          <w:bCs w:val="0"/>
          <w:i w:val="0"/>
          <w:iCs w:val="0"/>
          <w:sz w:val="22"/>
          <w:szCs w:val="22"/>
        </w:rPr>
        <w:t xml:space="preserve">Le candidat décrit les modalités de tests avec l'outil d'administration du ministère pour chaque nouveau type d'équipement. A ce titre, il précise et justifie les contraintes associées. </w:t>
      </w:r>
    </w:p>
    <w:p w14:paraId="2C6DB641"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Le candidat décrit succinctement la procédure de livraison des logiciels (embarqués dans les nouveaux équipements ou fournis séparément).</w:t>
      </w:r>
    </w:p>
    <w:p w14:paraId="07F5AC51" w14:textId="45FA4914" w:rsidR="00541360" w:rsidRPr="00FB4B2E" w:rsidRDefault="002C6C77" w:rsidP="00FB4B2E">
      <w:pPr>
        <w:pStyle w:val="Corpsdetexte"/>
        <w:numPr>
          <w:ilvl w:val="0"/>
          <w:numId w:val="34"/>
        </w:numPr>
        <w:spacing w:before="120" w:after="120"/>
        <w:rPr>
          <w:rFonts w:ascii="Arial" w:hAnsi="Arial"/>
          <w:b w:val="0"/>
          <w:bCs w:val="0"/>
          <w:i w:val="0"/>
          <w:iCs w:val="0"/>
          <w:sz w:val="22"/>
          <w:szCs w:val="22"/>
        </w:rPr>
      </w:pPr>
      <w:r w:rsidRPr="00FB4B2E">
        <w:rPr>
          <w:rFonts w:ascii="Arial" w:hAnsi="Arial"/>
          <w:b w:val="0"/>
          <w:bCs w:val="0"/>
          <w:i w:val="0"/>
          <w:iCs w:val="0"/>
          <w:sz w:val="22"/>
          <w:szCs w:val="22"/>
        </w:rPr>
        <w:t>Outils de suivi et reporting</w:t>
      </w:r>
    </w:p>
    <w:p w14:paraId="76E04496" w14:textId="55D9186E" w:rsidR="00541360" w:rsidRDefault="002C6C77" w:rsidP="008A6AF1">
      <w:pPr>
        <w:pStyle w:val="Corpsdetexte"/>
        <w:spacing w:before="120" w:after="120"/>
        <w:rPr>
          <w:rFonts w:ascii="Arial" w:hAnsi="Arial"/>
          <w:b w:val="0"/>
          <w:bCs w:val="0"/>
          <w:i w:val="0"/>
          <w:iCs w:val="0"/>
          <w:sz w:val="22"/>
          <w:szCs w:val="22"/>
        </w:rPr>
      </w:pPr>
      <w:r w:rsidRPr="0072488E">
        <w:rPr>
          <w:rFonts w:ascii="Arial" w:hAnsi="Arial"/>
          <w:b w:val="0"/>
          <w:bCs w:val="0"/>
          <w:i w:val="0"/>
          <w:iCs w:val="0"/>
          <w:sz w:val="22"/>
          <w:szCs w:val="22"/>
        </w:rPr>
        <w:t>Le candidat précise la liste des éléments de reporting qui seront communiqués pour le pilotage des prestations d'acquisition (nouvelles acquisitions ou compléments de parc). Le candidat indique les moyens qu'il met à disposition pour assurer le suivi des prestations d'acquisition (interface Web, etc.).</w:t>
      </w:r>
      <w:r w:rsidR="00A87D44" w:rsidRPr="0072488E">
        <w:rPr>
          <w:rFonts w:ascii="Arial" w:hAnsi="Arial"/>
          <w:b w:val="0"/>
          <w:bCs w:val="0"/>
          <w:i w:val="0"/>
          <w:iCs w:val="0"/>
          <w:sz w:val="22"/>
          <w:szCs w:val="22"/>
        </w:rPr>
        <w:t xml:space="preserve"> </w:t>
      </w:r>
      <w:r w:rsidRPr="0072488E">
        <w:rPr>
          <w:rFonts w:ascii="Arial" w:hAnsi="Arial"/>
          <w:b w:val="0"/>
          <w:bCs w:val="0"/>
          <w:i w:val="0"/>
          <w:iCs w:val="0"/>
          <w:sz w:val="22"/>
          <w:szCs w:val="22"/>
        </w:rPr>
        <w:t xml:space="preserve">Le candidat détaille les moyens mis en </w:t>
      </w:r>
      <w:r w:rsidR="00A87D44" w:rsidRPr="0072488E">
        <w:rPr>
          <w:rFonts w:ascii="Arial" w:hAnsi="Arial"/>
          <w:b w:val="0"/>
          <w:bCs w:val="0"/>
          <w:i w:val="0"/>
          <w:iCs w:val="0"/>
          <w:sz w:val="22"/>
          <w:szCs w:val="22"/>
        </w:rPr>
        <w:t>œuvre</w:t>
      </w:r>
      <w:r w:rsidRPr="0072488E">
        <w:rPr>
          <w:rFonts w:ascii="Arial" w:hAnsi="Arial"/>
          <w:b w:val="0"/>
          <w:bCs w:val="0"/>
          <w:i w:val="0"/>
          <w:iCs w:val="0"/>
          <w:sz w:val="22"/>
          <w:szCs w:val="22"/>
        </w:rPr>
        <w:t xml:space="preserve"> pour suivre l'obsolescence des équipements (châssis, cartes </w:t>
      </w:r>
      <w:r w:rsidR="00A87D44" w:rsidRPr="0072488E">
        <w:rPr>
          <w:rFonts w:ascii="Arial" w:hAnsi="Arial"/>
          <w:b w:val="0"/>
          <w:bCs w:val="0"/>
          <w:i w:val="0"/>
          <w:iCs w:val="0"/>
          <w:sz w:val="22"/>
          <w:szCs w:val="22"/>
        </w:rPr>
        <w:t>électroniques</w:t>
      </w:r>
      <w:r w:rsidRPr="0072488E">
        <w:rPr>
          <w:rFonts w:ascii="Arial" w:hAnsi="Arial"/>
          <w:b w:val="0"/>
          <w:bCs w:val="0"/>
          <w:i w:val="0"/>
          <w:iCs w:val="0"/>
          <w:sz w:val="22"/>
          <w:szCs w:val="22"/>
        </w:rPr>
        <w:t xml:space="preserve">, accessoires). </w:t>
      </w:r>
    </w:p>
    <w:p w14:paraId="22ED7034" w14:textId="06F74EAF" w:rsidR="00FB4B2E" w:rsidRPr="00FB4B2E" w:rsidRDefault="00FB4B2E" w:rsidP="00FB4B2E">
      <w:pPr>
        <w:pStyle w:val="Corpsdetexte"/>
        <w:numPr>
          <w:ilvl w:val="0"/>
          <w:numId w:val="34"/>
        </w:numPr>
        <w:spacing w:before="120" w:after="120"/>
        <w:rPr>
          <w:rFonts w:ascii="Arial" w:hAnsi="Arial"/>
          <w:b w:val="0"/>
          <w:bCs w:val="0"/>
          <w:i w:val="0"/>
          <w:iCs w:val="0"/>
          <w:sz w:val="22"/>
          <w:szCs w:val="22"/>
        </w:rPr>
      </w:pPr>
      <w:r w:rsidRPr="00FB4B2E">
        <w:rPr>
          <w:rFonts w:ascii="Arial" w:hAnsi="Arial"/>
          <w:b w:val="0"/>
          <w:bCs w:val="0"/>
          <w:i w:val="0"/>
          <w:iCs w:val="0"/>
          <w:sz w:val="22"/>
          <w:szCs w:val="22"/>
        </w:rPr>
        <w:t xml:space="preserve">Description de </w:t>
      </w:r>
      <w:r w:rsidR="007F0201">
        <w:rPr>
          <w:rFonts w:ascii="Arial" w:hAnsi="Arial"/>
          <w:b w:val="0"/>
          <w:bCs w:val="0"/>
          <w:i w:val="0"/>
          <w:iCs w:val="0"/>
          <w:sz w:val="22"/>
          <w:szCs w:val="22"/>
        </w:rPr>
        <w:t>l</w:t>
      </w:r>
      <w:r w:rsidRPr="00FB4B2E">
        <w:rPr>
          <w:rFonts w:ascii="Arial" w:hAnsi="Arial"/>
          <w:b w:val="0"/>
          <w:bCs w:val="0"/>
          <w:i w:val="0"/>
          <w:iCs w:val="0"/>
          <w:sz w:val="22"/>
          <w:szCs w:val="22"/>
        </w:rPr>
        <w:t>a relation avec les constructeurs</w:t>
      </w:r>
    </w:p>
    <w:p w14:paraId="09F63EDB" w14:textId="263F7ACB" w:rsidR="00FB4B2E" w:rsidRPr="00260D1E" w:rsidRDefault="00FB4B2E" w:rsidP="00FB4B2E">
      <w:pPr>
        <w:pStyle w:val="Corpsdetexte"/>
        <w:spacing w:before="120" w:after="120"/>
        <w:jc w:val="left"/>
        <w:rPr>
          <w:rFonts w:ascii="Arial" w:hAnsi="Arial"/>
          <w:b w:val="0"/>
          <w:bCs w:val="0"/>
          <w:i w:val="0"/>
          <w:iCs w:val="0"/>
          <w:sz w:val="22"/>
          <w:szCs w:val="22"/>
        </w:rPr>
      </w:pPr>
      <w:r w:rsidRPr="00260D1E">
        <w:rPr>
          <w:rFonts w:ascii="Arial" w:hAnsi="Arial"/>
          <w:b w:val="0"/>
          <w:bCs w:val="0"/>
          <w:i w:val="0"/>
          <w:iCs w:val="0"/>
          <w:sz w:val="22"/>
          <w:szCs w:val="22"/>
        </w:rPr>
        <w:t>Le candidat devra présenter de manière détaillée la nature des relations qu’il entretient avec les constructeurs des solutions proposées.</w:t>
      </w:r>
      <w:r w:rsidRPr="00260D1E">
        <w:rPr>
          <w:rFonts w:ascii="Arial" w:hAnsi="Arial"/>
          <w:b w:val="0"/>
          <w:bCs w:val="0"/>
          <w:i w:val="0"/>
          <w:iCs w:val="0"/>
          <w:sz w:val="22"/>
          <w:szCs w:val="22"/>
        </w:rPr>
        <w:br/>
      </w:r>
      <w:r w:rsidRPr="00260D1E">
        <w:rPr>
          <w:rFonts w:ascii="Arial" w:hAnsi="Arial"/>
          <w:b w:val="0"/>
          <w:bCs w:val="0"/>
          <w:i w:val="0"/>
          <w:iCs w:val="0"/>
          <w:sz w:val="22"/>
          <w:szCs w:val="22"/>
        </w:rPr>
        <w:br/>
        <w:t>À ce titre, il précisera notamment :</w:t>
      </w:r>
      <w:r w:rsidRPr="00260D1E">
        <w:rPr>
          <w:rFonts w:ascii="Arial" w:hAnsi="Arial"/>
          <w:b w:val="0"/>
          <w:bCs w:val="0"/>
          <w:i w:val="0"/>
          <w:iCs w:val="0"/>
          <w:sz w:val="22"/>
          <w:szCs w:val="22"/>
        </w:rPr>
        <w:br/>
      </w:r>
      <w:r w:rsidRPr="00260D1E">
        <w:rPr>
          <w:rFonts w:ascii="Arial" w:hAnsi="Arial"/>
          <w:b w:val="0"/>
          <w:bCs w:val="0"/>
          <w:i w:val="0"/>
          <w:iCs w:val="0"/>
          <w:sz w:val="22"/>
          <w:szCs w:val="22"/>
        </w:rPr>
        <w:br/>
        <w:t>- les modalités d’accès au support des constructeurs, en indiquant les niveaux de support disponibles, les procédures d’escalade, les délais de prise en charge et de résolution, ainsi que les canaux de communication mobilisables.</w:t>
      </w:r>
      <w:r w:rsidRPr="00260D1E">
        <w:rPr>
          <w:rFonts w:ascii="Arial" w:hAnsi="Arial"/>
          <w:b w:val="0"/>
          <w:bCs w:val="0"/>
          <w:i w:val="0"/>
          <w:iCs w:val="0"/>
          <w:sz w:val="22"/>
          <w:szCs w:val="22"/>
        </w:rPr>
        <w:br/>
      </w:r>
      <w:r w:rsidRPr="00260D1E">
        <w:rPr>
          <w:rFonts w:ascii="Arial" w:hAnsi="Arial"/>
          <w:b w:val="0"/>
          <w:bCs w:val="0"/>
          <w:i w:val="0"/>
          <w:iCs w:val="0"/>
          <w:sz w:val="22"/>
          <w:szCs w:val="22"/>
        </w:rPr>
        <w:br/>
        <w:t>- le type de partenariat établi avec les constructeurs, en précisant le statut du candidat (partenaire agréé, certifié, distributeur, etc.), les niveaux de certification détenus, ainsi que l’ancienneté et la solidité de ces relations.</w:t>
      </w:r>
      <w:r w:rsidRPr="00260D1E">
        <w:rPr>
          <w:rFonts w:ascii="Arial" w:hAnsi="Arial"/>
          <w:b w:val="0"/>
          <w:bCs w:val="0"/>
          <w:i w:val="0"/>
          <w:iCs w:val="0"/>
          <w:sz w:val="22"/>
          <w:szCs w:val="22"/>
        </w:rPr>
        <w:br/>
      </w:r>
      <w:r w:rsidRPr="00260D1E">
        <w:rPr>
          <w:rFonts w:ascii="Arial" w:hAnsi="Arial"/>
          <w:b w:val="0"/>
          <w:bCs w:val="0"/>
          <w:i w:val="0"/>
          <w:iCs w:val="0"/>
          <w:sz w:val="22"/>
          <w:szCs w:val="22"/>
        </w:rPr>
        <w:br/>
        <w:t xml:space="preserve">- les moyens mis en œuvre pour assurer la formation et le maintien en compétences de ses </w:t>
      </w:r>
      <w:r w:rsidRPr="00260D1E">
        <w:rPr>
          <w:rFonts w:ascii="Arial" w:hAnsi="Arial"/>
          <w:b w:val="0"/>
          <w:bCs w:val="0"/>
          <w:i w:val="0"/>
          <w:iCs w:val="0"/>
          <w:sz w:val="22"/>
          <w:szCs w:val="22"/>
        </w:rPr>
        <w:lastRenderedPageBreak/>
        <w:t>personnels, notamment au regard des technologies proposées (certifications, formations continues, accès aux programmes de formation des constructeurs, etc.).</w:t>
      </w:r>
      <w:r w:rsidRPr="00260D1E">
        <w:rPr>
          <w:rFonts w:ascii="Arial" w:hAnsi="Arial"/>
          <w:b w:val="0"/>
          <w:bCs w:val="0"/>
          <w:i w:val="0"/>
          <w:iCs w:val="0"/>
          <w:sz w:val="22"/>
          <w:szCs w:val="22"/>
        </w:rPr>
        <w:br/>
      </w:r>
      <w:r w:rsidRPr="00260D1E">
        <w:rPr>
          <w:rFonts w:ascii="Arial" w:hAnsi="Arial"/>
          <w:b w:val="0"/>
          <w:bCs w:val="0"/>
          <w:i w:val="0"/>
          <w:iCs w:val="0"/>
          <w:sz w:val="22"/>
          <w:szCs w:val="22"/>
        </w:rPr>
        <w:br/>
        <w:t>Les informations fournies devront permettre d’évaluer la capacité du candidat à s’appuyer sur les constructeurs pour garantir la qualité, la continuité et la pérennité des services attendus dans le cadre du marché.</w:t>
      </w:r>
    </w:p>
    <w:p w14:paraId="048B2448" w14:textId="77777777" w:rsidR="00FB4B2E" w:rsidRPr="0072488E" w:rsidRDefault="00FB4B2E" w:rsidP="008A6AF1">
      <w:pPr>
        <w:pStyle w:val="Corpsdetexte"/>
        <w:spacing w:before="120" w:after="120"/>
        <w:rPr>
          <w:rFonts w:ascii="Arial" w:eastAsia="Arial" w:hAnsi="Arial" w:cs="Arial"/>
          <w:b w:val="0"/>
          <w:bCs w:val="0"/>
          <w:i w:val="0"/>
          <w:iCs w:val="0"/>
          <w:sz w:val="22"/>
          <w:szCs w:val="22"/>
        </w:rPr>
      </w:pPr>
    </w:p>
    <w:p w14:paraId="1AE05828" w14:textId="29209444" w:rsidR="00FB4B2E" w:rsidRPr="00FB4B2E" w:rsidRDefault="00FB4B2E" w:rsidP="00FB4B2E">
      <w:pPr>
        <w:pStyle w:val="Style3"/>
        <w:spacing w:before="120" w:after="120"/>
        <w:rPr>
          <w:b/>
          <w:bCs/>
        </w:rPr>
      </w:pPr>
      <w:r>
        <w:rPr>
          <w:b/>
          <w:bCs/>
        </w:rPr>
        <w:t xml:space="preserve">2.2 </w:t>
      </w:r>
      <w:r w:rsidR="002C6C77" w:rsidRPr="0072488E">
        <w:rPr>
          <w:b/>
          <w:bCs/>
        </w:rPr>
        <w:t>Qualité de la fourniture d’équipements d</w:t>
      </w:r>
      <w:r w:rsidR="002E3E88">
        <w:rPr>
          <w:b/>
          <w:bCs/>
        </w:rPr>
        <w:t>e sécurité</w:t>
      </w:r>
      <w:r w:rsidR="002C6C77" w:rsidRPr="0072488E">
        <w:rPr>
          <w:b/>
          <w:bCs/>
        </w:rPr>
        <w:t xml:space="preserve"> </w:t>
      </w:r>
    </w:p>
    <w:p w14:paraId="2BA2C07D" w14:textId="77777777" w:rsidR="00FB4B2E" w:rsidRPr="00260D1E" w:rsidRDefault="00FB4B2E" w:rsidP="00FB4B2E">
      <w:pPr>
        <w:pStyle w:val="Style3"/>
        <w:numPr>
          <w:ilvl w:val="0"/>
          <w:numId w:val="10"/>
        </w:numPr>
        <w:spacing w:before="120" w:after="120"/>
        <w:rPr>
          <w:bCs/>
        </w:rPr>
      </w:pPr>
      <w:r w:rsidRPr="00260D1E">
        <w:rPr>
          <w:bCs/>
        </w:rPr>
        <w:t>Méthodes pour l’acquisition des équipements</w:t>
      </w:r>
    </w:p>
    <w:p w14:paraId="4C1199A5" w14:textId="10DFB1BD" w:rsidR="00FB4B2E" w:rsidRPr="00260D1E" w:rsidRDefault="00FB4B2E" w:rsidP="00FB4B2E">
      <w:pPr>
        <w:pStyle w:val="Style3"/>
        <w:spacing w:before="120" w:after="120"/>
        <w:rPr>
          <w:bCs/>
        </w:rPr>
      </w:pPr>
      <w:r w:rsidRPr="00260D1E">
        <w:rPr>
          <w:bCs/>
        </w:rPr>
        <w:t>Le candidat devra présenter de manière détaillée les dispositions organisationnelles, techniques et logistiques mises en œuvre pour assurer l’acquisition et l’approvisionnement des équipements nécessaires à l’exécution du marché, dans le respect des exigences de qualité, de continuité de service et des délais contractuels.</w:t>
      </w:r>
    </w:p>
    <w:p w14:paraId="5A401A78" w14:textId="77777777" w:rsidR="00FB4B2E" w:rsidRPr="00260D1E" w:rsidRDefault="00FB4B2E" w:rsidP="00FB4B2E">
      <w:pPr>
        <w:pStyle w:val="Style3"/>
        <w:spacing w:before="120" w:after="120"/>
        <w:rPr>
          <w:bCs/>
        </w:rPr>
      </w:pPr>
      <w:r w:rsidRPr="00260D1E">
        <w:rPr>
          <w:bCs/>
        </w:rPr>
        <w:t>La réponse du candidat devra notamment permettre d’apprécier :</w:t>
      </w:r>
    </w:p>
    <w:p w14:paraId="68444B07" w14:textId="77777777" w:rsidR="00FB4B2E" w:rsidRPr="00260D1E" w:rsidRDefault="00FB4B2E" w:rsidP="00FB4B2E">
      <w:pPr>
        <w:pStyle w:val="Style3"/>
        <w:spacing w:before="120" w:after="120"/>
        <w:rPr>
          <w:bCs/>
        </w:rPr>
      </w:pPr>
      <w:r w:rsidRPr="00260D1E">
        <w:rPr>
          <w:bCs/>
        </w:rPr>
        <w:t>- la méthodologie retenue pour identifier, sélectionner et acquérir les équipements.</w:t>
      </w:r>
    </w:p>
    <w:p w14:paraId="1EFF38CA" w14:textId="77777777" w:rsidR="00FB4B2E" w:rsidRPr="00260D1E" w:rsidRDefault="00FB4B2E" w:rsidP="00FB4B2E">
      <w:pPr>
        <w:pStyle w:val="Style3"/>
        <w:spacing w:before="120" w:after="120"/>
        <w:rPr>
          <w:bCs/>
        </w:rPr>
      </w:pPr>
      <w:r w:rsidRPr="00260D1E">
        <w:rPr>
          <w:bCs/>
        </w:rPr>
        <w:t>- l’organisation des achats et de la chaîne d’approvisionnement.</w:t>
      </w:r>
    </w:p>
    <w:p w14:paraId="403270C7" w14:textId="77777777" w:rsidR="00FB4B2E" w:rsidRPr="00260D1E" w:rsidRDefault="00FB4B2E" w:rsidP="00FB4B2E">
      <w:pPr>
        <w:pStyle w:val="Style3"/>
        <w:spacing w:before="120" w:after="120"/>
        <w:rPr>
          <w:bCs/>
        </w:rPr>
      </w:pPr>
      <w:r w:rsidRPr="00260D1E">
        <w:rPr>
          <w:bCs/>
        </w:rPr>
        <w:t>- les délais prévisionnels d’approvisionnement et les mesures prévues pour garantir leur respect.</w:t>
      </w:r>
    </w:p>
    <w:p w14:paraId="6A1D6280" w14:textId="77777777" w:rsidR="00FB4B2E" w:rsidRPr="00260D1E" w:rsidRDefault="00FB4B2E" w:rsidP="00FB4B2E">
      <w:pPr>
        <w:pStyle w:val="Style3"/>
        <w:spacing w:before="120" w:after="120"/>
        <w:rPr>
          <w:bCs/>
        </w:rPr>
      </w:pPr>
      <w:r w:rsidRPr="00260D1E">
        <w:rPr>
          <w:bCs/>
        </w:rPr>
        <w:t>- la capacité du candidat à sécuriser les approvisionnements (gestion des ruptures, solutions de substitution, stocks, partenariats fournisseurs, etc.).</w:t>
      </w:r>
    </w:p>
    <w:p w14:paraId="0458AB09" w14:textId="77777777" w:rsidR="00FB4B2E" w:rsidRPr="00260D1E" w:rsidRDefault="00FB4B2E" w:rsidP="00FB4B2E">
      <w:pPr>
        <w:pStyle w:val="Style3"/>
        <w:spacing w:before="120" w:after="120"/>
        <w:rPr>
          <w:bCs/>
        </w:rPr>
      </w:pPr>
      <w:r w:rsidRPr="00260D1E">
        <w:rPr>
          <w:bCs/>
        </w:rPr>
        <w:t>- la conformité des équipements proposés aux exigences techniques, réglementaires et environnementales du marché.</w:t>
      </w:r>
    </w:p>
    <w:p w14:paraId="58A62646" w14:textId="77777777" w:rsidR="00FB4B2E" w:rsidRPr="00260D1E" w:rsidRDefault="00FB4B2E" w:rsidP="00FB4B2E">
      <w:pPr>
        <w:pStyle w:val="Style3"/>
        <w:spacing w:before="120" w:after="120"/>
        <w:rPr>
          <w:bCs/>
        </w:rPr>
      </w:pPr>
      <w:r w:rsidRPr="00260D1E">
        <w:rPr>
          <w:bCs/>
        </w:rPr>
        <w:t>- les procédures de contrôle qualité mises en œuvre lors de la réception des équipements.</w:t>
      </w:r>
    </w:p>
    <w:p w14:paraId="7917397F" w14:textId="77777777" w:rsidR="00FB4B2E" w:rsidRPr="00260D1E" w:rsidRDefault="00FB4B2E" w:rsidP="00FB4B2E">
      <w:pPr>
        <w:pStyle w:val="Style3"/>
        <w:spacing w:before="120" w:after="120"/>
        <w:rPr>
          <w:bCs/>
        </w:rPr>
      </w:pPr>
      <w:r w:rsidRPr="00260D1E">
        <w:rPr>
          <w:bCs/>
        </w:rPr>
        <w:t>- les moyens de traçabilité et de suivi des commandes.</w:t>
      </w:r>
    </w:p>
    <w:p w14:paraId="0B05B6D3" w14:textId="77777777" w:rsidR="00FB4B2E" w:rsidRPr="00260D1E" w:rsidRDefault="00FB4B2E" w:rsidP="00FB4B2E">
      <w:pPr>
        <w:pStyle w:val="Style3"/>
        <w:spacing w:before="120" w:after="120"/>
        <w:rPr>
          <w:bCs/>
        </w:rPr>
      </w:pPr>
      <w:r w:rsidRPr="00260D1E">
        <w:rPr>
          <w:bCs/>
        </w:rPr>
        <w:t>- les engagements pris en matière de continuité de service et de maîtrise des risques liés à l’approvisionnement.</w:t>
      </w:r>
    </w:p>
    <w:p w14:paraId="1B06D5BA" w14:textId="003DC57D" w:rsidR="00FB4B2E" w:rsidRPr="00FB4B2E" w:rsidRDefault="00FB4B2E" w:rsidP="008A6AF1">
      <w:pPr>
        <w:pStyle w:val="Style3"/>
        <w:spacing w:before="120" w:after="120"/>
        <w:rPr>
          <w:bCs/>
        </w:rPr>
      </w:pPr>
      <w:r w:rsidRPr="00260D1E">
        <w:rPr>
          <w:bCs/>
        </w:rPr>
        <w:t>Une attention particulière sera portée au caractère réaliste, structuré et opérationnel des dispositions présentées, ainsi qu’à la capacité du candidat à garantir la disponibilité des équipements dans les conditions et délais attendus.</w:t>
      </w:r>
    </w:p>
    <w:p w14:paraId="5FFA2E34" w14:textId="77777777" w:rsidR="00541360" w:rsidRPr="0072488E" w:rsidRDefault="002C6C77" w:rsidP="008A6AF1">
      <w:pPr>
        <w:pStyle w:val="Style4"/>
        <w:numPr>
          <w:ilvl w:val="0"/>
          <w:numId w:val="10"/>
        </w:numPr>
        <w:spacing w:before="120" w:after="120"/>
        <w:rPr>
          <w:b w:val="0"/>
          <w:bCs w:val="0"/>
          <w:sz w:val="22"/>
          <w:szCs w:val="22"/>
        </w:rPr>
      </w:pPr>
      <w:r w:rsidRPr="0072488E">
        <w:rPr>
          <w:b w:val="0"/>
          <w:bCs w:val="0"/>
          <w:sz w:val="22"/>
          <w:szCs w:val="22"/>
        </w:rPr>
        <w:t>Caractéristiques principales des équipements</w:t>
      </w:r>
    </w:p>
    <w:p w14:paraId="1BCB5B42"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Le candidat indique le nom des constructeurs et les références des différents équipements proposés.</w:t>
      </w:r>
    </w:p>
    <w:p w14:paraId="6378A8B3" w14:textId="6F970ED4" w:rsidR="00A87D44" w:rsidRPr="0072488E" w:rsidRDefault="002C6C77" w:rsidP="008A6AF1">
      <w:pPr>
        <w:pStyle w:val="Corpsdetexte"/>
        <w:spacing w:before="120" w:after="120"/>
        <w:rPr>
          <w:rFonts w:ascii="Arial" w:hAnsi="Arial"/>
          <w:b w:val="0"/>
          <w:bCs w:val="0"/>
          <w:i w:val="0"/>
          <w:iCs w:val="0"/>
          <w:sz w:val="22"/>
          <w:szCs w:val="22"/>
        </w:rPr>
      </w:pPr>
      <w:r w:rsidRPr="0072488E">
        <w:rPr>
          <w:rFonts w:ascii="Arial" w:hAnsi="Arial"/>
          <w:b w:val="0"/>
          <w:bCs w:val="0"/>
          <w:i w:val="0"/>
          <w:iCs w:val="0"/>
          <w:sz w:val="22"/>
          <w:szCs w:val="22"/>
        </w:rPr>
        <w:t>Pour les équipements proposés, le candidat communique la feuille de route (roadmap). Les fiches techniques associées aux équipements sont annexées à l'offre du candidat (fiches décrivant les principales fonctionnalités, les principales caractéristiques mécaniques, électriques et les contraintes d'environnement). Il précise aussi les principales dates de fin de support, et de fin de commercialisation par l’éditeur ou le fournisseur des matériels, et des logiciels.</w:t>
      </w:r>
      <w:r w:rsidR="00A87D44" w:rsidRPr="0072488E">
        <w:rPr>
          <w:rFonts w:ascii="Arial" w:hAnsi="Arial"/>
          <w:b w:val="0"/>
          <w:bCs w:val="0"/>
          <w:i w:val="0"/>
          <w:iCs w:val="0"/>
          <w:sz w:val="22"/>
          <w:szCs w:val="22"/>
        </w:rPr>
        <w:t xml:space="preserve"> </w:t>
      </w:r>
    </w:p>
    <w:p w14:paraId="7B59B4CC" w14:textId="77777777" w:rsidR="002E3E88" w:rsidRPr="002E3E88" w:rsidRDefault="002E3E88" w:rsidP="002E3E88">
      <w:pPr>
        <w:spacing w:before="120" w:after="120"/>
        <w:rPr>
          <w:rFonts w:ascii="Arial" w:hAnsi="Arial" w:cs="Arial Unicode MS"/>
          <w:color w:val="000000"/>
          <w:sz w:val="22"/>
          <w:szCs w:val="22"/>
          <w:u w:color="000000"/>
          <w:lang w:val="fr-FR" w:eastAsia="fr-FR"/>
        </w:rPr>
      </w:pPr>
      <w:r w:rsidRPr="002E3E88">
        <w:rPr>
          <w:rFonts w:ascii="Arial" w:hAnsi="Arial" w:cs="Arial Unicode MS"/>
          <w:color w:val="000000"/>
          <w:sz w:val="22"/>
          <w:szCs w:val="22"/>
          <w:u w:color="000000"/>
          <w:lang w:val="fr-FR" w:eastAsia="fr-FR"/>
        </w:rPr>
        <w:t>Pour les équipements sélectionnés, indiquer le niveau de certification délivré par l'ANSSI ainsi que la version logicielle certifiée. Indiquer éventuellement si d'autres versions sont en cours de certifications.</w:t>
      </w:r>
    </w:p>
    <w:p w14:paraId="1625CAA7" w14:textId="4BF3123E" w:rsidR="002E3E88" w:rsidRPr="002E3E88" w:rsidRDefault="002E3E88" w:rsidP="008A6AF1">
      <w:pPr>
        <w:pStyle w:val="Corpsdetexte"/>
        <w:spacing w:before="120" w:after="120"/>
        <w:rPr>
          <w:rFonts w:ascii="Arial" w:hAnsi="Arial"/>
          <w:b w:val="0"/>
          <w:bCs w:val="0"/>
          <w:i w:val="0"/>
          <w:iCs w:val="0"/>
          <w:sz w:val="22"/>
          <w:szCs w:val="22"/>
        </w:rPr>
      </w:pPr>
      <w:r w:rsidRPr="002E3E88">
        <w:rPr>
          <w:rFonts w:ascii="Arial" w:hAnsi="Arial"/>
          <w:b w:val="0"/>
          <w:bCs w:val="0"/>
          <w:i w:val="0"/>
          <w:iCs w:val="0"/>
          <w:sz w:val="22"/>
          <w:szCs w:val="22"/>
        </w:rPr>
        <w:t>Le candidat précise sa capacité à fournir en option des solutions de type « Virtual Appliance » avec des caractéristiques équivalentes aux matériels proposés</w:t>
      </w:r>
      <w:r w:rsidR="00FB4B2E">
        <w:rPr>
          <w:rFonts w:ascii="Arial" w:hAnsi="Arial"/>
          <w:b w:val="0"/>
          <w:bCs w:val="0"/>
          <w:i w:val="0"/>
          <w:iCs w:val="0"/>
          <w:sz w:val="22"/>
          <w:szCs w:val="22"/>
        </w:rPr>
        <w:t>.</w:t>
      </w:r>
    </w:p>
    <w:p w14:paraId="633F4AAC" w14:textId="77777777" w:rsidR="00541360" w:rsidRPr="0072488E" w:rsidRDefault="002C6C77" w:rsidP="008A6AF1">
      <w:pPr>
        <w:pStyle w:val="Corpsdetexte"/>
        <w:numPr>
          <w:ilvl w:val="0"/>
          <w:numId w:val="10"/>
        </w:numPr>
        <w:spacing w:before="120" w:after="120"/>
        <w:rPr>
          <w:rFonts w:ascii="Arial" w:hAnsi="Arial"/>
          <w:b w:val="0"/>
          <w:bCs w:val="0"/>
          <w:i w:val="0"/>
          <w:iCs w:val="0"/>
          <w:sz w:val="22"/>
          <w:szCs w:val="22"/>
        </w:rPr>
      </w:pPr>
      <w:r w:rsidRPr="0072488E">
        <w:rPr>
          <w:rFonts w:ascii="Arial" w:hAnsi="Arial"/>
          <w:b w:val="0"/>
          <w:bCs w:val="0"/>
          <w:i w:val="0"/>
          <w:iCs w:val="0"/>
          <w:sz w:val="22"/>
          <w:szCs w:val="22"/>
        </w:rPr>
        <w:t>Matériels et licences supplémentaires nécessaires aux équipements (modules, cartes, licences, solutions d'administration, kit et câbles de stack, kit de rack)</w:t>
      </w:r>
    </w:p>
    <w:p w14:paraId="0E2081F4"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Le candidat annexe les fiches techniques des différents composants et licences nécessaires à la mise en œuvre des équipements. Le candidat précises ses choix pour assurer une cohérence technique et d'administration avec le parc existant du ministère.</w:t>
      </w:r>
    </w:p>
    <w:p w14:paraId="10261C79" w14:textId="1D2C171C" w:rsidR="00541360" w:rsidRPr="0072488E" w:rsidRDefault="002C6C77" w:rsidP="008A6AF1">
      <w:pPr>
        <w:pStyle w:val="Corpsdetexte"/>
        <w:numPr>
          <w:ilvl w:val="0"/>
          <w:numId w:val="10"/>
        </w:numPr>
        <w:spacing w:before="120" w:after="120"/>
        <w:rPr>
          <w:rFonts w:ascii="Arial" w:hAnsi="Arial"/>
          <w:b w:val="0"/>
          <w:bCs w:val="0"/>
          <w:i w:val="0"/>
          <w:iCs w:val="0"/>
          <w:sz w:val="22"/>
          <w:szCs w:val="22"/>
        </w:rPr>
      </w:pPr>
      <w:r w:rsidRPr="0072488E">
        <w:rPr>
          <w:rFonts w:ascii="Arial" w:hAnsi="Arial"/>
          <w:b w:val="0"/>
          <w:bCs w:val="0"/>
          <w:i w:val="0"/>
          <w:iCs w:val="0"/>
          <w:sz w:val="22"/>
          <w:szCs w:val="22"/>
        </w:rPr>
        <w:t>Dimensionnements et fonctionnalités des équipements d</w:t>
      </w:r>
      <w:r w:rsidR="002E3E88">
        <w:rPr>
          <w:rFonts w:ascii="Arial" w:hAnsi="Arial"/>
          <w:b w:val="0"/>
          <w:bCs w:val="0"/>
          <w:i w:val="0"/>
          <w:iCs w:val="0"/>
          <w:sz w:val="22"/>
          <w:szCs w:val="22"/>
        </w:rPr>
        <w:t>e sécurité</w:t>
      </w:r>
      <w:r w:rsidRPr="0072488E">
        <w:rPr>
          <w:rFonts w:ascii="Arial" w:hAnsi="Arial"/>
          <w:b w:val="0"/>
          <w:bCs w:val="0"/>
          <w:i w:val="0"/>
          <w:iCs w:val="0"/>
          <w:sz w:val="22"/>
          <w:szCs w:val="22"/>
        </w:rPr>
        <w:t xml:space="preserve"> (E</w:t>
      </w:r>
      <w:r w:rsidR="002E3E88">
        <w:rPr>
          <w:rFonts w:ascii="Arial" w:hAnsi="Arial"/>
          <w:b w:val="0"/>
          <w:bCs w:val="0"/>
          <w:i w:val="0"/>
          <w:iCs w:val="0"/>
          <w:sz w:val="22"/>
          <w:szCs w:val="22"/>
        </w:rPr>
        <w:t>Sec</w:t>
      </w:r>
      <w:r w:rsidRPr="0072488E">
        <w:rPr>
          <w:rFonts w:ascii="Arial" w:hAnsi="Arial"/>
          <w:b w:val="0"/>
          <w:bCs w:val="0"/>
          <w:i w:val="0"/>
          <w:iCs w:val="0"/>
          <w:sz w:val="22"/>
          <w:szCs w:val="22"/>
        </w:rPr>
        <w:t>)</w:t>
      </w:r>
    </w:p>
    <w:p w14:paraId="408C0E35" w14:textId="6A99EAC0" w:rsidR="00A87D44" w:rsidRPr="00FB4B2E" w:rsidRDefault="002C6C77" w:rsidP="00FB4B2E">
      <w:pPr>
        <w:pStyle w:val="Corpsdetexte"/>
        <w:spacing w:before="120" w:after="120"/>
        <w:rPr>
          <w:rFonts w:ascii="Arial" w:hAnsi="Arial"/>
          <w:b w:val="0"/>
          <w:bCs w:val="0"/>
          <w:i w:val="0"/>
          <w:iCs w:val="0"/>
          <w:sz w:val="22"/>
          <w:szCs w:val="22"/>
        </w:rPr>
      </w:pPr>
      <w:r w:rsidRPr="0072488E">
        <w:rPr>
          <w:rFonts w:ascii="Arial" w:hAnsi="Arial"/>
          <w:b w:val="0"/>
          <w:bCs w:val="0"/>
          <w:i w:val="0"/>
          <w:iCs w:val="0"/>
          <w:sz w:val="22"/>
          <w:szCs w:val="22"/>
        </w:rPr>
        <w:lastRenderedPageBreak/>
        <w:t>Le candidat renseigne les onglets</w:t>
      </w:r>
      <w:r w:rsidR="00787501" w:rsidRPr="0072488E">
        <w:rPr>
          <w:rFonts w:ascii="Arial" w:hAnsi="Arial"/>
          <w:b w:val="0"/>
          <w:bCs w:val="0"/>
          <w:i w:val="0"/>
          <w:iCs w:val="0"/>
          <w:sz w:val="22"/>
          <w:szCs w:val="22"/>
        </w:rPr>
        <w:t xml:space="preserve"> du fichier ERE 7 L</w:t>
      </w:r>
      <w:r w:rsidR="002E3E88">
        <w:rPr>
          <w:rFonts w:ascii="Arial" w:hAnsi="Arial"/>
          <w:b w:val="0"/>
          <w:bCs w:val="0"/>
          <w:i w:val="0"/>
          <w:iCs w:val="0"/>
          <w:sz w:val="22"/>
          <w:szCs w:val="22"/>
        </w:rPr>
        <w:t>2</w:t>
      </w:r>
      <w:r w:rsidR="00787501" w:rsidRPr="0072488E">
        <w:rPr>
          <w:rFonts w:ascii="Arial" w:hAnsi="Arial"/>
          <w:b w:val="0"/>
          <w:bCs w:val="0"/>
          <w:i w:val="0"/>
          <w:iCs w:val="0"/>
          <w:sz w:val="22"/>
          <w:szCs w:val="22"/>
        </w:rPr>
        <w:t xml:space="preserve"> - RC - AnnexeX_Dimensionnements et fonctionnalités</w:t>
      </w:r>
      <w:r w:rsidRPr="0072488E">
        <w:rPr>
          <w:rFonts w:ascii="Arial" w:hAnsi="Arial"/>
          <w:b w:val="0"/>
          <w:bCs w:val="0"/>
          <w:i w:val="0"/>
          <w:iCs w:val="0"/>
          <w:sz w:val="22"/>
          <w:szCs w:val="22"/>
        </w:rPr>
        <w:t xml:space="preserve"> "Dimensionnement des E</w:t>
      </w:r>
      <w:r w:rsidR="002E3E88">
        <w:rPr>
          <w:rFonts w:ascii="Arial" w:hAnsi="Arial"/>
          <w:b w:val="0"/>
          <w:bCs w:val="0"/>
          <w:i w:val="0"/>
          <w:iCs w:val="0"/>
          <w:sz w:val="22"/>
          <w:szCs w:val="22"/>
        </w:rPr>
        <w:t>Sec</w:t>
      </w:r>
      <w:r w:rsidRPr="0072488E">
        <w:rPr>
          <w:rFonts w:ascii="Arial" w:hAnsi="Arial"/>
          <w:b w:val="0"/>
          <w:bCs w:val="0"/>
          <w:i w:val="0"/>
          <w:iCs w:val="0"/>
          <w:sz w:val="22"/>
          <w:szCs w:val="22"/>
        </w:rPr>
        <w:t>" et "Fonctionnalités des E</w:t>
      </w:r>
      <w:r w:rsidR="002E3E88">
        <w:rPr>
          <w:rFonts w:ascii="Arial" w:hAnsi="Arial"/>
          <w:b w:val="0"/>
          <w:bCs w:val="0"/>
          <w:i w:val="0"/>
          <w:iCs w:val="0"/>
          <w:sz w:val="22"/>
          <w:szCs w:val="22"/>
        </w:rPr>
        <w:t>Sec</w:t>
      </w:r>
      <w:r w:rsidRPr="0072488E">
        <w:rPr>
          <w:rFonts w:ascii="Arial" w:hAnsi="Arial"/>
          <w:b w:val="0"/>
          <w:bCs w:val="0"/>
          <w:i w:val="0"/>
          <w:iCs w:val="0"/>
          <w:sz w:val="22"/>
          <w:szCs w:val="22"/>
        </w:rPr>
        <w:t>".</w:t>
      </w:r>
    </w:p>
    <w:p w14:paraId="0E944151" w14:textId="77777777" w:rsidR="00541360" w:rsidRPr="0072488E" w:rsidRDefault="002C6C77" w:rsidP="008A6AF1">
      <w:pPr>
        <w:pStyle w:val="Corpsdetexte"/>
        <w:numPr>
          <w:ilvl w:val="0"/>
          <w:numId w:val="10"/>
        </w:numPr>
        <w:spacing w:before="120" w:after="120"/>
        <w:rPr>
          <w:rFonts w:ascii="Arial" w:hAnsi="Arial"/>
          <w:b w:val="0"/>
          <w:bCs w:val="0"/>
          <w:i w:val="0"/>
          <w:iCs w:val="0"/>
          <w:sz w:val="22"/>
          <w:szCs w:val="22"/>
        </w:rPr>
      </w:pPr>
      <w:r w:rsidRPr="0072488E">
        <w:rPr>
          <w:rFonts w:ascii="Arial" w:hAnsi="Arial"/>
          <w:b w:val="0"/>
          <w:bCs w:val="0"/>
          <w:i w:val="0"/>
          <w:iCs w:val="0"/>
          <w:sz w:val="22"/>
          <w:szCs w:val="22"/>
        </w:rPr>
        <w:t>Architecture</w:t>
      </w:r>
    </w:p>
    <w:p w14:paraId="689A7194"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Le candidat décrit les éléments clés de l’architecture matérielle : processeur, mémoires (RAM, flash, disques, etc.), bus, ASIC, etc. ainsi que les certifications délivrées (exemple : marquage CE, etc.).</w:t>
      </w:r>
    </w:p>
    <w:p w14:paraId="08041A9A" w14:textId="4152EDB6"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Le candidat précise si le châssis peut évoluer</w:t>
      </w:r>
      <w:r w:rsidR="00A87D44" w:rsidRPr="0072488E">
        <w:rPr>
          <w:rFonts w:ascii="Arial" w:hAnsi="Arial"/>
          <w:b w:val="0"/>
          <w:bCs w:val="0"/>
          <w:i w:val="0"/>
          <w:iCs w:val="0"/>
          <w:sz w:val="22"/>
          <w:szCs w:val="22"/>
        </w:rPr>
        <w:t xml:space="preserve"> et de quelle manière le cas échéant</w:t>
      </w:r>
      <w:r w:rsidRPr="0072488E">
        <w:rPr>
          <w:rFonts w:ascii="Arial" w:hAnsi="Arial"/>
          <w:b w:val="0"/>
          <w:bCs w:val="0"/>
          <w:i w:val="0"/>
          <w:iCs w:val="0"/>
          <w:sz w:val="22"/>
          <w:szCs w:val="22"/>
        </w:rPr>
        <w:t>.</w:t>
      </w:r>
    </w:p>
    <w:p w14:paraId="207D45A3"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Le candidat précise les équipements qui peuvent être installés en rack 19".</w:t>
      </w:r>
    </w:p>
    <w:p w14:paraId="00E540D5" w14:textId="77777777" w:rsidR="00541360" w:rsidRPr="0072488E" w:rsidRDefault="002C6C77" w:rsidP="008A6AF1">
      <w:pPr>
        <w:pStyle w:val="Corpsdetexte"/>
        <w:numPr>
          <w:ilvl w:val="0"/>
          <w:numId w:val="10"/>
        </w:numPr>
        <w:spacing w:before="120" w:after="120"/>
        <w:rPr>
          <w:rFonts w:ascii="Arial" w:hAnsi="Arial"/>
          <w:b w:val="0"/>
          <w:bCs w:val="0"/>
          <w:i w:val="0"/>
          <w:iCs w:val="0"/>
          <w:sz w:val="22"/>
          <w:szCs w:val="22"/>
        </w:rPr>
      </w:pPr>
      <w:r w:rsidRPr="0072488E">
        <w:rPr>
          <w:rFonts w:ascii="Arial" w:hAnsi="Arial"/>
          <w:b w:val="0"/>
          <w:bCs w:val="0"/>
          <w:i w:val="0"/>
          <w:iCs w:val="0"/>
          <w:sz w:val="22"/>
          <w:szCs w:val="22"/>
        </w:rPr>
        <w:t>Modularité</w:t>
      </w:r>
    </w:p>
    <w:p w14:paraId="75F4CAD9"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Densité : le candidat explicite l’emplacement des interfaces demandées et l’éventuelle capacité résiduelle disponible.</w:t>
      </w:r>
    </w:p>
    <w:p w14:paraId="4B16CBC3"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Modularité : le candidat fait la distinction entre les interfaces relevant d’une logique modulaire (insertion/extraction de cartes) des interfaces directement intégrées (configuration usine figée). Il précise notamment l’évolutivité des équipements concernant les interfaces Giga-Ethernet et les emplacements disponibles.</w:t>
      </w:r>
    </w:p>
    <w:p w14:paraId="4493D0A1"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Limitations : le candidat indique les contraintes logicielles et matérielles, si elles existent, limitant la modularité du châssis (nombre de cartes d’un même type, support exclusif de cartes, etc.).</w:t>
      </w:r>
    </w:p>
    <w:p w14:paraId="75B793B1" w14:textId="77777777" w:rsidR="00541360" w:rsidRPr="0072488E" w:rsidRDefault="002C6C77" w:rsidP="008A6AF1">
      <w:pPr>
        <w:pStyle w:val="Paragraphedeliste"/>
        <w:numPr>
          <w:ilvl w:val="0"/>
          <w:numId w:val="10"/>
        </w:numPr>
        <w:spacing w:before="120" w:after="120"/>
        <w:rPr>
          <w:rFonts w:ascii="Arial" w:hAnsi="Arial"/>
          <w:sz w:val="22"/>
          <w:szCs w:val="22"/>
        </w:rPr>
      </w:pPr>
      <w:r w:rsidRPr="0072488E">
        <w:rPr>
          <w:rFonts w:ascii="Arial" w:hAnsi="Arial"/>
          <w:sz w:val="22"/>
          <w:szCs w:val="22"/>
        </w:rPr>
        <w:t>Interfaces supportées</w:t>
      </w:r>
    </w:p>
    <w:p w14:paraId="1EA9DA06"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Interfaces : outre les interfaces demandées, le candidat fournit, le cas échéant, la liste exhaustive des interfaces supportées.</w:t>
      </w:r>
    </w:p>
    <w:p w14:paraId="16569876" w14:textId="77777777" w:rsidR="00541360" w:rsidRPr="0072488E" w:rsidRDefault="002C6C77" w:rsidP="008A6AF1">
      <w:pPr>
        <w:pStyle w:val="Paragraphedeliste"/>
        <w:numPr>
          <w:ilvl w:val="0"/>
          <w:numId w:val="10"/>
        </w:numPr>
        <w:spacing w:before="120" w:after="120"/>
        <w:rPr>
          <w:rFonts w:ascii="Arial" w:hAnsi="Arial"/>
          <w:sz w:val="22"/>
          <w:szCs w:val="22"/>
        </w:rPr>
      </w:pPr>
      <w:r w:rsidRPr="0072488E">
        <w:rPr>
          <w:rFonts w:ascii="Arial" w:hAnsi="Arial"/>
          <w:sz w:val="22"/>
          <w:szCs w:val="22"/>
        </w:rPr>
        <w:t>Disponibilité - châssis</w:t>
      </w:r>
    </w:p>
    <w:p w14:paraId="13239C72"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MTBF : indiquer le MTBF du châssis</w:t>
      </w:r>
    </w:p>
    <w:p w14:paraId="58357005"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Interventions à chaud : pour les châssis modulaires, indiquer si les cartes sont insérables/extractibles « à chaud ». Préciser en particulier l’impact sur le routeur (interruption momentanée des traitements, etc.).</w:t>
      </w:r>
    </w:p>
    <w:p w14:paraId="151748E9"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Secours matériel : le candidat précise la redondance matérielle lorsqu’elle existe sur les équipements proposés.</w:t>
      </w:r>
    </w:p>
    <w:p w14:paraId="142544DF" w14:textId="77777777" w:rsidR="00541360" w:rsidRPr="0072488E" w:rsidRDefault="002C6C77" w:rsidP="008A6AF1">
      <w:pPr>
        <w:pStyle w:val="Paragraphedeliste"/>
        <w:numPr>
          <w:ilvl w:val="0"/>
          <w:numId w:val="10"/>
        </w:numPr>
        <w:spacing w:before="120" w:after="120"/>
        <w:rPr>
          <w:rFonts w:ascii="Arial" w:hAnsi="Arial"/>
          <w:sz w:val="22"/>
          <w:szCs w:val="22"/>
        </w:rPr>
      </w:pPr>
      <w:r w:rsidRPr="0072488E">
        <w:rPr>
          <w:rFonts w:ascii="Arial" w:hAnsi="Arial"/>
          <w:sz w:val="22"/>
          <w:szCs w:val="22"/>
        </w:rPr>
        <w:t>Logiciel</w:t>
      </w:r>
    </w:p>
    <w:p w14:paraId="74CFDAF4"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Operating System : le candidat indique quel OS est utilisé et si ce dernier est partiellement ou totalement propriétaire. Dans le cas d’une solution open source, il indique dans quelle mesure le ministère peut intégrer ses propres développements.</w:t>
      </w:r>
    </w:p>
    <w:p w14:paraId="650FA877"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Le candidat indique les règles conditionnant, le cas échéant, la fourniture de nouvelles versions logicielles : critères et rythme d’évolution, trains uniques ou multiples, etc.</w:t>
      </w:r>
    </w:p>
    <w:p w14:paraId="24BED7BD"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Stockage de versions : le candidat précise s’il est possible de stocker plusieurs versions logicielles sur un châssis, et à quel endroit le cas échéant.</w:t>
      </w:r>
    </w:p>
    <w:p w14:paraId="486746D3"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Chargement : le candidat décrit succinctement la procédure de chargement ou de mise à jour d’une version logicielle.</w:t>
      </w:r>
    </w:p>
    <w:p w14:paraId="1CC288C2" w14:textId="13A645A7" w:rsidR="007649F1" w:rsidRDefault="002C6C77" w:rsidP="0072488E">
      <w:pPr>
        <w:pStyle w:val="Corpsdetexte"/>
        <w:spacing w:before="120" w:after="120"/>
        <w:rPr>
          <w:rFonts w:ascii="Arial" w:hAnsi="Arial"/>
          <w:b w:val="0"/>
          <w:bCs w:val="0"/>
          <w:i w:val="0"/>
          <w:iCs w:val="0"/>
          <w:sz w:val="22"/>
          <w:szCs w:val="22"/>
        </w:rPr>
      </w:pPr>
      <w:r w:rsidRPr="0072488E">
        <w:rPr>
          <w:rFonts w:ascii="Arial" w:hAnsi="Arial"/>
          <w:b w:val="0"/>
          <w:bCs w:val="0"/>
          <w:i w:val="0"/>
          <w:iCs w:val="0"/>
          <w:sz w:val="22"/>
          <w:szCs w:val="22"/>
        </w:rPr>
        <w:t>Le candidat donne les principales caractéristiques mécaniques, électriques et fonctionnelles des équipements</w:t>
      </w:r>
      <w:r>
        <w:rPr>
          <w:rFonts w:ascii="Arial" w:hAnsi="Arial"/>
          <w:b w:val="0"/>
          <w:bCs w:val="0"/>
          <w:i w:val="0"/>
          <w:iCs w:val="0"/>
          <w:sz w:val="22"/>
          <w:szCs w:val="22"/>
        </w:rPr>
        <w:t>.</w:t>
      </w:r>
    </w:p>
    <w:p w14:paraId="4355FBDE" w14:textId="588AB260" w:rsidR="007649F1" w:rsidRDefault="007649F1" w:rsidP="00D16ECE">
      <w:pPr>
        <w:pStyle w:val="Corpsdetexte"/>
        <w:numPr>
          <w:ilvl w:val="0"/>
          <w:numId w:val="10"/>
        </w:numPr>
        <w:spacing w:before="120" w:after="120"/>
        <w:rPr>
          <w:rFonts w:ascii="Arial" w:hAnsi="Arial"/>
          <w:b w:val="0"/>
          <w:bCs w:val="0"/>
          <w:i w:val="0"/>
          <w:iCs w:val="0"/>
          <w:sz w:val="22"/>
          <w:szCs w:val="22"/>
        </w:rPr>
      </w:pPr>
      <w:r>
        <w:rPr>
          <w:rFonts w:ascii="Arial" w:hAnsi="Arial"/>
          <w:b w:val="0"/>
          <w:bCs w:val="0"/>
          <w:i w:val="0"/>
          <w:iCs w:val="0"/>
          <w:sz w:val="22"/>
          <w:szCs w:val="22"/>
        </w:rPr>
        <w:t>Certification ANSSI</w:t>
      </w:r>
    </w:p>
    <w:p w14:paraId="4E6B7068" w14:textId="77777777" w:rsidR="007649F1" w:rsidRDefault="007649F1" w:rsidP="0072488E">
      <w:pPr>
        <w:pStyle w:val="Corpsdetexte"/>
        <w:spacing w:before="120" w:after="120"/>
        <w:rPr>
          <w:rFonts w:ascii="Arial" w:hAnsi="Arial"/>
          <w:b w:val="0"/>
          <w:bCs w:val="0"/>
          <w:i w:val="0"/>
          <w:iCs w:val="0"/>
          <w:sz w:val="22"/>
          <w:szCs w:val="22"/>
        </w:rPr>
      </w:pPr>
      <w:r w:rsidRPr="00D16ECE">
        <w:rPr>
          <w:rFonts w:ascii="Arial" w:hAnsi="Arial"/>
          <w:b w:val="0"/>
          <w:bCs w:val="0"/>
          <w:i w:val="0"/>
          <w:iCs w:val="0"/>
          <w:sz w:val="22"/>
          <w:szCs w:val="22"/>
        </w:rPr>
        <w:t>Pour les équipements sélectionnés, indiquer le niveau de certification délivré par l'ANSSI ainsi que la version logicielle certifiée. Indiquer éventuellement si d'autres versions sont en cours de certifications</w:t>
      </w:r>
      <w:r>
        <w:rPr>
          <w:rFonts w:ascii="Arial" w:hAnsi="Arial"/>
          <w:b w:val="0"/>
          <w:bCs w:val="0"/>
          <w:i w:val="0"/>
          <w:iCs w:val="0"/>
          <w:sz w:val="22"/>
          <w:szCs w:val="22"/>
        </w:rPr>
        <w:t xml:space="preserve">. </w:t>
      </w:r>
    </w:p>
    <w:p w14:paraId="5B3DEAD6" w14:textId="77777777" w:rsidR="007649F1" w:rsidRDefault="007649F1" w:rsidP="007649F1">
      <w:pPr>
        <w:pStyle w:val="Corpsdetexte"/>
        <w:numPr>
          <w:ilvl w:val="0"/>
          <w:numId w:val="10"/>
        </w:numPr>
        <w:spacing w:before="120" w:after="120"/>
        <w:rPr>
          <w:rFonts w:ascii="Arial" w:hAnsi="Arial"/>
          <w:b w:val="0"/>
          <w:bCs w:val="0"/>
          <w:i w:val="0"/>
          <w:iCs w:val="0"/>
          <w:sz w:val="22"/>
          <w:szCs w:val="22"/>
        </w:rPr>
      </w:pPr>
      <w:r>
        <w:rPr>
          <w:rFonts w:ascii="Arial" w:hAnsi="Arial"/>
          <w:b w:val="0"/>
          <w:bCs w:val="0"/>
          <w:i w:val="0"/>
          <w:iCs w:val="0"/>
          <w:sz w:val="22"/>
          <w:szCs w:val="22"/>
        </w:rPr>
        <w:t>Equipements 4G/5G</w:t>
      </w:r>
    </w:p>
    <w:p w14:paraId="12D223BF" w14:textId="5E7E3836" w:rsidR="007649F1" w:rsidRPr="007649F1" w:rsidRDefault="007649F1" w:rsidP="007649F1">
      <w:pPr>
        <w:pStyle w:val="Corpsdetexte"/>
        <w:spacing w:before="120" w:after="120"/>
        <w:rPr>
          <w:rFonts w:ascii="Arial" w:hAnsi="Arial"/>
          <w:b w:val="0"/>
          <w:bCs w:val="0"/>
          <w:i w:val="0"/>
          <w:iCs w:val="0"/>
          <w:sz w:val="22"/>
          <w:szCs w:val="22"/>
        </w:rPr>
      </w:pPr>
      <w:r>
        <w:rPr>
          <w:rFonts w:ascii="Arial" w:eastAsia="Times New Roman" w:hAnsi="Arial" w:cs="Arial"/>
          <w:b w:val="0"/>
          <w:bCs w:val="0"/>
          <w:i w:val="0"/>
          <w:iCs w:val="0"/>
          <w:color w:val="auto"/>
          <w:sz w:val="22"/>
          <w:szCs w:val="24"/>
          <w:bdr w:val="none" w:sz="0" w:space="0" w:color="auto"/>
        </w:rPr>
        <w:t>L</w:t>
      </w:r>
      <w:r w:rsidRPr="007649F1">
        <w:rPr>
          <w:rFonts w:ascii="Arial" w:eastAsia="Times New Roman" w:hAnsi="Arial" w:cs="Arial"/>
          <w:b w:val="0"/>
          <w:bCs w:val="0"/>
          <w:i w:val="0"/>
          <w:iCs w:val="0"/>
          <w:color w:val="auto"/>
          <w:sz w:val="22"/>
          <w:szCs w:val="24"/>
          <w:bdr w:val="none" w:sz="0" w:space="0" w:color="auto"/>
        </w:rPr>
        <w:t>e titulaire propose un modem USB 4G ou 5G compatible avec les équipements de sécurisation qualifiés ANSSI</w:t>
      </w:r>
    </w:p>
    <w:p w14:paraId="6E1D4E33" w14:textId="77777777" w:rsidR="007649F1" w:rsidRDefault="007649F1" w:rsidP="0072488E">
      <w:pPr>
        <w:pStyle w:val="Corpsdetexte"/>
        <w:spacing w:before="120" w:after="120"/>
        <w:rPr>
          <w:rFonts w:ascii="Arial" w:hAnsi="Arial"/>
          <w:b w:val="0"/>
          <w:bCs w:val="0"/>
          <w:i w:val="0"/>
          <w:iCs w:val="0"/>
          <w:sz w:val="22"/>
          <w:szCs w:val="22"/>
        </w:rPr>
      </w:pPr>
    </w:p>
    <w:p w14:paraId="0FE85540" w14:textId="513E9F1E" w:rsidR="0072488E" w:rsidRDefault="00FB4B2E" w:rsidP="0072488E">
      <w:pPr>
        <w:pStyle w:val="Corpsdetexte"/>
        <w:spacing w:before="120" w:after="120"/>
        <w:rPr>
          <w:rFonts w:ascii="Arial" w:hAnsi="Arial"/>
          <w:b w:val="0"/>
          <w:bCs w:val="0"/>
          <w:i w:val="0"/>
          <w:iCs w:val="0"/>
          <w:sz w:val="22"/>
          <w:szCs w:val="22"/>
        </w:rPr>
      </w:pPr>
      <w:r>
        <w:rPr>
          <w:rFonts w:ascii="Arial" w:hAnsi="Arial"/>
          <w:i w:val="0"/>
          <w:iCs w:val="0"/>
          <w:sz w:val="22"/>
          <w:szCs w:val="22"/>
        </w:rPr>
        <w:t xml:space="preserve">2.3 Méthode Installation et décommissionnement </w:t>
      </w:r>
    </w:p>
    <w:p w14:paraId="5F1B3D7B" w14:textId="00670982" w:rsidR="0072488E" w:rsidRDefault="00FB4B2E" w:rsidP="0072488E">
      <w:pPr>
        <w:pStyle w:val="Corpsdetexte"/>
        <w:spacing w:before="120" w:after="120"/>
        <w:rPr>
          <w:rFonts w:ascii="Arial" w:eastAsia="Arial" w:hAnsi="Arial" w:cs="Arial"/>
          <w:b w:val="0"/>
          <w:bCs w:val="0"/>
          <w:i w:val="0"/>
          <w:iCs w:val="0"/>
          <w:sz w:val="22"/>
          <w:szCs w:val="22"/>
        </w:rPr>
      </w:pPr>
      <w:r>
        <w:rPr>
          <w:rFonts w:ascii="Arial" w:eastAsia="Arial" w:hAnsi="Arial" w:cs="Arial"/>
          <w:b w:val="0"/>
          <w:bCs w:val="0"/>
          <w:i w:val="0"/>
          <w:iCs w:val="0"/>
          <w:sz w:val="22"/>
          <w:szCs w:val="22"/>
        </w:rPr>
        <w:t>Le c</w:t>
      </w:r>
      <w:r w:rsidR="0072488E">
        <w:rPr>
          <w:rFonts w:ascii="Arial" w:eastAsia="Arial" w:hAnsi="Arial" w:cs="Arial"/>
          <w:b w:val="0"/>
          <w:bCs w:val="0"/>
          <w:i w:val="0"/>
          <w:iCs w:val="0"/>
          <w:sz w:val="22"/>
          <w:szCs w:val="22"/>
        </w:rPr>
        <w:t>andidat décrit la méthodologie mise en place pour l’installation des matériels, il précise les délais d’intervention pour la réalisation des travaux.</w:t>
      </w:r>
    </w:p>
    <w:p w14:paraId="33129198" w14:textId="77777777" w:rsidR="0072488E" w:rsidRDefault="0072488E" w:rsidP="0072488E">
      <w:pPr>
        <w:pStyle w:val="Corpsdetexte"/>
        <w:spacing w:before="120" w:after="120"/>
        <w:rPr>
          <w:rFonts w:ascii="Arial" w:eastAsia="Arial" w:hAnsi="Arial" w:cs="Arial"/>
          <w:b w:val="0"/>
          <w:bCs w:val="0"/>
          <w:i w:val="0"/>
          <w:iCs w:val="0"/>
          <w:sz w:val="22"/>
          <w:szCs w:val="22"/>
        </w:rPr>
      </w:pPr>
      <w:r>
        <w:rPr>
          <w:rFonts w:ascii="Arial" w:eastAsia="Arial" w:hAnsi="Arial" w:cs="Arial"/>
          <w:b w:val="0"/>
          <w:bCs w:val="0"/>
          <w:i w:val="0"/>
          <w:iCs w:val="0"/>
          <w:sz w:val="22"/>
          <w:szCs w:val="22"/>
        </w:rPr>
        <w:t>Pour la partie décommissionnement, le Candidat indique les mesures mise en place pour assurer le respect des normes environnementales lors de la destruction des matériels et les contrôles qu’il effectue afin de le vérifier</w:t>
      </w:r>
    </w:p>
    <w:p w14:paraId="733FDF88" w14:textId="77777777" w:rsidR="0072488E" w:rsidRDefault="0072488E" w:rsidP="0072488E">
      <w:pPr>
        <w:pStyle w:val="Corpsdetexte"/>
        <w:spacing w:before="120" w:after="120"/>
        <w:rPr>
          <w:rFonts w:ascii="Arial" w:eastAsia="Arial" w:hAnsi="Arial" w:cs="Arial"/>
          <w:b w:val="0"/>
          <w:bCs w:val="0"/>
          <w:i w:val="0"/>
          <w:iCs w:val="0"/>
          <w:sz w:val="22"/>
          <w:szCs w:val="22"/>
        </w:rPr>
      </w:pPr>
    </w:p>
    <w:p w14:paraId="4AC8EDC4" w14:textId="5944EC4F" w:rsidR="00541360" w:rsidRDefault="002C6C77" w:rsidP="008A6AF1">
      <w:pPr>
        <w:pStyle w:val="Style4"/>
        <w:spacing w:before="120" w:after="120"/>
      </w:pPr>
      <w:r>
        <w:t xml:space="preserve">Sous-critère 3 : </w:t>
      </w:r>
      <w:r w:rsidR="00741BDB">
        <w:t>Qualité</w:t>
      </w:r>
      <w:r>
        <w:t xml:space="preserve"> et performance des moyens, méthodes et procédures mis en œuvre pour assurer les prestations de support et de maintenance</w:t>
      </w:r>
    </w:p>
    <w:p w14:paraId="06D3F0CB" w14:textId="77777777" w:rsidR="006E0F9E" w:rsidRPr="00D16ECE" w:rsidRDefault="006E0F9E" w:rsidP="00D16ECE">
      <w:pPr>
        <w:pStyle w:val="Style3"/>
        <w:spacing w:before="120" w:after="120"/>
        <w:rPr>
          <w:b/>
          <w:bCs/>
        </w:rPr>
      </w:pPr>
      <w:r w:rsidRPr="00D16ECE">
        <w:rPr>
          <w:b/>
          <w:bCs/>
        </w:rPr>
        <w:t>3.1 Organisation</w:t>
      </w:r>
    </w:p>
    <w:p w14:paraId="42AF4960" w14:textId="6F50EECE" w:rsidR="006E0F9E" w:rsidRPr="00D16ECE" w:rsidRDefault="006E0F9E" w:rsidP="00D16ECE">
      <w:pPr>
        <w:pStyle w:val="Corpsdetexte"/>
        <w:spacing w:before="120" w:after="120"/>
        <w:rPr>
          <w:rFonts w:ascii="Arial" w:eastAsia="Arial" w:hAnsi="Arial" w:cs="Arial"/>
          <w:b w:val="0"/>
          <w:bCs w:val="0"/>
          <w:i w:val="0"/>
          <w:iCs w:val="0"/>
          <w:sz w:val="22"/>
          <w:szCs w:val="22"/>
        </w:rPr>
      </w:pPr>
      <w:r w:rsidRPr="00D16ECE">
        <w:rPr>
          <w:rFonts w:ascii="Arial" w:eastAsia="Arial" w:hAnsi="Arial" w:cs="Arial"/>
          <w:b w:val="0"/>
          <w:bCs w:val="0"/>
          <w:i w:val="0"/>
          <w:iCs w:val="0"/>
          <w:sz w:val="22"/>
          <w:szCs w:val="22"/>
        </w:rPr>
        <w:t>Le candidat devra décrire l’organisation générale mise en place pour assurer l’exécution des prestations de support et de maintenance prévues au marché. La réponse devra permettre l’apprécier la capacité du candidat à garantir une prise en charge efficace, continue et adaptée aux besoins de l’administration.</w:t>
      </w:r>
    </w:p>
    <w:p w14:paraId="599EB19A" w14:textId="77777777" w:rsidR="006E0F9E" w:rsidRPr="00D16ECE" w:rsidRDefault="006E0F9E" w:rsidP="006E0F9E">
      <w:pPr>
        <w:numPr>
          <w:ilvl w:val="0"/>
          <w:numId w:val="37"/>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 xml:space="preserve"> Moyens humains mis en place</w:t>
      </w:r>
    </w:p>
    <w:p w14:paraId="65E4D210" w14:textId="7D3053BB" w:rsidR="006E0F9E" w:rsidRPr="00D16ECE" w:rsidRDefault="006E0F9E" w:rsidP="006E0F9E">
      <w:p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 candidat présentera les moyens humains affectés à l’exécution des prestations, en précisant notamment :</w:t>
      </w:r>
    </w:p>
    <w:p w14:paraId="165BA095" w14:textId="77777777" w:rsidR="006E0F9E" w:rsidRPr="00D16ECE" w:rsidRDefault="006E0F9E" w:rsidP="006E0F9E">
      <w:pPr>
        <w:numPr>
          <w:ilvl w:val="0"/>
          <w:numId w:val="38"/>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l’organisation des équipes dédiées au support et à la maintenance.</w:t>
      </w:r>
    </w:p>
    <w:p w14:paraId="542C35C4" w14:textId="77777777" w:rsidR="006E0F9E" w:rsidRPr="00D16ECE" w:rsidRDefault="006E0F9E" w:rsidP="006E0F9E">
      <w:pPr>
        <w:numPr>
          <w:ilvl w:val="0"/>
          <w:numId w:val="38"/>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les profils, compétences et niveaux d’expertise des intervenants.</w:t>
      </w:r>
    </w:p>
    <w:p w14:paraId="3F177E8A" w14:textId="77777777" w:rsidR="006E0F9E" w:rsidRPr="00D16ECE" w:rsidRDefault="006E0F9E" w:rsidP="006E0F9E">
      <w:pPr>
        <w:numPr>
          <w:ilvl w:val="0"/>
          <w:numId w:val="38"/>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les rôles et responsabilités des différents acteurs.</w:t>
      </w:r>
    </w:p>
    <w:p w14:paraId="035E41EA" w14:textId="77777777" w:rsidR="006E0F9E" w:rsidRPr="00D16ECE" w:rsidRDefault="006E0F9E" w:rsidP="006E0F9E">
      <w:pPr>
        <w:numPr>
          <w:ilvl w:val="0"/>
          <w:numId w:val="38"/>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les modalités d’encadrement et de pilotage des prestations.</w:t>
      </w:r>
    </w:p>
    <w:p w14:paraId="52134FF3" w14:textId="77777777" w:rsidR="006E0F9E" w:rsidRPr="00D16ECE" w:rsidRDefault="006E0F9E" w:rsidP="006E0F9E">
      <w:pPr>
        <w:numPr>
          <w:ilvl w:val="0"/>
          <w:numId w:val="38"/>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les dispositifs prévus pour assurer la continuité de service (astreinte, suppléance, gestion des absences, montée en charge, etc.).</w:t>
      </w:r>
    </w:p>
    <w:p w14:paraId="49EF01FB" w14:textId="77777777" w:rsidR="006E0F9E" w:rsidRPr="00D16ECE" w:rsidRDefault="006E0F9E" w:rsidP="006E0F9E">
      <w:p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L’administration appréciera l’adéquation des moyens humains proposés au regard des exigences et du volume prévisionnel des prestations.</w:t>
      </w:r>
    </w:p>
    <w:p w14:paraId="712BD8D1" w14:textId="77777777" w:rsidR="006E0F9E" w:rsidRPr="00D16ECE" w:rsidRDefault="006E0F9E" w:rsidP="006E0F9E">
      <w:pPr>
        <w:numPr>
          <w:ilvl w:val="0"/>
          <w:numId w:val="37"/>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Plages horaires proposées</w:t>
      </w:r>
    </w:p>
    <w:p w14:paraId="3A29B393" w14:textId="77777777" w:rsidR="006E0F9E" w:rsidRPr="00D16ECE" w:rsidRDefault="006E0F9E" w:rsidP="006E0F9E">
      <w:p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 candidat précisera les plages horaires durant lesquelles les prestations de support et de maintenance seront assurées, ainsi que les modalités de prise en charge des demandes et incidents.</w:t>
      </w:r>
    </w:p>
    <w:p w14:paraId="25B8DC70" w14:textId="590A5CFE" w:rsidR="006E0F9E" w:rsidRPr="00D16ECE" w:rsidRDefault="006E0F9E" w:rsidP="006E0F9E">
      <w:p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La réponse devra notamment indiquer :</w:t>
      </w:r>
    </w:p>
    <w:p w14:paraId="3FED7D25" w14:textId="77777777" w:rsidR="006E0F9E" w:rsidRPr="00D16ECE" w:rsidRDefault="006E0F9E" w:rsidP="006E0F9E">
      <w:pPr>
        <w:numPr>
          <w:ilvl w:val="0"/>
          <w:numId w:val="38"/>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les horaires de disponibilité du support.</w:t>
      </w:r>
    </w:p>
    <w:p w14:paraId="14E6C0B9" w14:textId="77777777" w:rsidR="006E0F9E" w:rsidRPr="00D16ECE" w:rsidRDefault="006E0F9E" w:rsidP="006E0F9E">
      <w:pPr>
        <w:numPr>
          <w:ilvl w:val="0"/>
          <w:numId w:val="38"/>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les modalités d’intervention en heures ouvrées et, le cas échéant, hors heures ouvrées.</w:t>
      </w:r>
    </w:p>
    <w:p w14:paraId="737C293C" w14:textId="77777777" w:rsidR="006E0F9E" w:rsidRPr="00D16ECE" w:rsidRDefault="006E0F9E" w:rsidP="006E0F9E">
      <w:pPr>
        <w:numPr>
          <w:ilvl w:val="0"/>
          <w:numId w:val="38"/>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les dispositifs d’astreinte ou de permanence.</w:t>
      </w:r>
    </w:p>
    <w:p w14:paraId="7D46CD31" w14:textId="77777777" w:rsidR="006E0F9E" w:rsidRPr="00D16ECE" w:rsidRDefault="006E0F9E" w:rsidP="006E0F9E">
      <w:pPr>
        <w:numPr>
          <w:ilvl w:val="0"/>
          <w:numId w:val="38"/>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les délais de prise en compte des sollicitations.</w:t>
      </w:r>
    </w:p>
    <w:p w14:paraId="203ACE4F" w14:textId="77777777" w:rsidR="006E0F9E" w:rsidRPr="00D16ECE" w:rsidRDefault="006E0F9E" w:rsidP="006E0F9E">
      <w:pPr>
        <w:numPr>
          <w:ilvl w:val="0"/>
          <w:numId w:val="38"/>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les canaux de contact mis à disposition des utilisateurs.</w:t>
      </w:r>
    </w:p>
    <w:p w14:paraId="31FA3B36" w14:textId="11BCDA2E" w:rsidR="006E0F9E" w:rsidRPr="00D16ECE" w:rsidRDefault="006E0F9E" w:rsidP="006E0F9E">
      <w:p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Une attention particulière sera portée à la cohérence des plages horaires proposées avec les contraintes d’exploitation et les besoins de continuité</w:t>
      </w:r>
      <w:r w:rsidR="00D16ECE">
        <w:rPr>
          <w:rFonts w:ascii="Arial" w:eastAsia="Arial" w:hAnsi="Arial" w:cs="Arial"/>
          <w:color w:val="000000"/>
          <w:sz w:val="22"/>
          <w:szCs w:val="22"/>
          <w:u w:color="000000"/>
          <w:lang w:val="fr-FR" w:eastAsia="fr-FR"/>
        </w:rPr>
        <w:t xml:space="preserve"> de service du l’administration.</w:t>
      </w:r>
    </w:p>
    <w:p w14:paraId="67BE5E6F" w14:textId="77777777" w:rsidR="006E0F9E" w:rsidRPr="00D16ECE" w:rsidRDefault="006E0F9E" w:rsidP="006E0F9E">
      <w:pPr>
        <w:numPr>
          <w:ilvl w:val="0"/>
          <w:numId w:val="37"/>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Description de la méthodologie du support</w:t>
      </w:r>
    </w:p>
    <w:p w14:paraId="79D4F6FC" w14:textId="0C09CA90" w:rsidR="006E0F9E" w:rsidRPr="00D16ECE" w:rsidRDefault="006E0F9E" w:rsidP="006E0F9E">
      <w:p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 candidat décrira la méthodologie mise en œuvre pour assurer les prestations de support et le traitement des demandes.</w:t>
      </w:r>
    </w:p>
    <w:p w14:paraId="6E3D9880" w14:textId="6DECDA29" w:rsidR="006E0F9E" w:rsidRPr="00D16ECE" w:rsidRDefault="006E0F9E" w:rsidP="006E0F9E">
      <w:p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La réponse devra notamment permettre d’apprécier :</w:t>
      </w:r>
    </w:p>
    <w:p w14:paraId="4C106534" w14:textId="77777777" w:rsidR="006E0F9E" w:rsidRPr="00D16ECE" w:rsidRDefault="006E0F9E" w:rsidP="006E0F9E">
      <w:pPr>
        <w:numPr>
          <w:ilvl w:val="0"/>
          <w:numId w:val="38"/>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les modalités de réception, qualification et suivi des demandes.</w:t>
      </w:r>
    </w:p>
    <w:p w14:paraId="2C075BBA" w14:textId="77777777" w:rsidR="006E0F9E" w:rsidRPr="00D16ECE" w:rsidRDefault="006E0F9E" w:rsidP="006E0F9E">
      <w:pPr>
        <w:numPr>
          <w:ilvl w:val="0"/>
          <w:numId w:val="38"/>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les processus de traitement et d’escalade des incidents.</w:t>
      </w:r>
    </w:p>
    <w:p w14:paraId="3156AE43" w14:textId="77777777" w:rsidR="006E0F9E" w:rsidRPr="00D16ECE" w:rsidRDefault="006E0F9E" w:rsidP="006E0F9E">
      <w:pPr>
        <w:numPr>
          <w:ilvl w:val="0"/>
          <w:numId w:val="38"/>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lastRenderedPageBreak/>
        <w:t>les outils utilisés pour le suivi et la traçabilité des tickets.</w:t>
      </w:r>
    </w:p>
    <w:p w14:paraId="656802F3" w14:textId="77777777" w:rsidR="006E0F9E" w:rsidRPr="00D16ECE" w:rsidRDefault="006E0F9E" w:rsidP="006E0F9E">
      <w:pPr>
        <w:numPr>
          <w:ilvl w:val="0"/>
          <w:numId w:val="38"/>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les modalités de communication avec les utilisateurs.</w:t>
      </w:r>
    </w:p>
    <w:p w14:paraId="62461079" w14:textId="77777777" w:rsidR="006E0F9E" w:rsidRPr="00D16ECE" w:rsidRDefault="006E0F9E" w:rsidP="006E0F9E">
      <w:pPr>
        <w:numPr>
          <w:ilvl w:val="0"/>
          <w:numId w:val="38"/>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les procédures de reporting et de suivi de la qualité de service.</w:t>
      </w:r>
    </w:p>
    <w:p w14:paraId="34F2D6E3" w14:textId="77777777" w:rsidR="006E0F9E" w:rsidRPr="00D16ECE" w:rsidRDefault="006E0F9E" w:rsidP="006E0F9E">
      <w:pPr>
        <w:numPr>
          <w:ilvl w:val="0"/>
          <w:numId w:val="38"/>
        </w:num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les engagements pris en matière de réactivité et de continuité de service.</w:t>
      </w:r>
    </w:p>
    <w:p w14:paraId="2943AA13" w14:textId="58B5645C" w:rsidR="006E0F9E" w:rsidRPr="00D16ECE" w:rsidRDefault="006E0F9E" w:rsidP="00D16ECE">
      <w:pPr>
        <w:spacing w:before="120" w:after="120"/>
        <w:rPr>
          <w:rFonts w:ascii="Arial" w:eastAsia="Arial" w:hAnsi="Arial" w:cs="Arial"/>
          <w:color w:val="000000"/>
          <w:sz w:val="22"/>
          <w:szCs w:val="22"/>
          <w:u w:color="000000"/>
          <w:lang w:val="fr-FR" w:eastAsia="fr-FR"/>
        </w:rPr>
      </w:pPr>
      <w:r w:rsidRPr="00D16ECE">
        <w:rPr>
          <w:rFonts w:ascii="Arial" w:eastAsia="Arial" w:hAnsi="Arial" w:cs="Arial"/>
          <w:color w:val="000000"/>
          <w:sz w:val="22"/>
          <w:szCs w:val="22"/>
          <w:u w:color="000000"/>
          <w:lang w:val="fr-FR" w:eastAsia="fr-FR"/>
        </w:rPr>
        <w:t xml:space="preserve">L’administration évaluera la clarté, la pertinence et le caractère opérationnel de l’organisation et des procédures proposées. </w:t>
      </w:r>
    </w:p>
    <w:p w14:paraId="4EAE7109" w14:textId="6A89BCCC" w:rsidR="006E0F9E" w:rsidRPr="006E0F9E" w:rsidRDefault="00D16ECE" w:rsidP="006E0F9E">
      <w:pPr>
        <w:spacing w:before="120" w:after="120"/>
        <w:rPr>
          <w:rFonts w:ascii="Arial" w:hAnsi="Arial"/>
          <w:b/>
          <w:bCs/>
          <w:sz w:val="22"/>
          <w:szCs w:val="22"/>
          <w:lang w:val="fr-FR"/>
        </w:rPr>
      </w:pPr>
      <w:r>
        <w:rPr>
          <w:rFonts w:ascii="Arial" w:hAnsi="Arial"/>
          <w:b/>
          <w:bCs/>
          <w:sz w:val="22"/>
          <w:szCs w:val="22"/>
          <w:lang w:val="fr-FR"/>
        </w:rPr>
        <w:t>3.2 Gestion des incidents</w:t>
      </w:r>
    </w:p>
    <w:p w14:paraId="688E7698" w14:textId="72E4BB1C" w:rsidR="006E0F9E" w:rsidRPr="00D16ECE" w:rsidRDefault="006E0F9E" w:rsidP="006E0F9E">
      <w:pPr>
        <w:spacing w:before="120" w:after="120"/>
        <w:rPr>
          <w:rFonts w:ascii="Arial" w:hAnsi="Arial"/>
          <w:bCs/>
          <w:sz w:val="22"/>
          <w:szCs w:val="22"/>
          <w:lang w:val="fr-FR"/>
        </w:rPr>
      </w:pPr>
      <w:r w:rsidRPr="006E0F9E">
        <w:rPr>
          <w:rFonts w:ascii="Arial" w:hAnsi="Arial"/>
          <w:bCs/>
          <w:sz w:val="22"/>
          <w:szCs w:val="22"/>
          <w:lang w:val="fr-FR"/>
        </w:rPr>
        <w:t>Le candidat devra décrire les dispositifs, procédures et outils mis en œuvre pour assurer la gestion des incidents dans le cadre des prestations de support et de maintenance. La réponse devra permettre d’apprécier la capacité du candidat à garantir un traitement efficace, traçable et adapté aux niveaux de criticité des incidents.</w:t>
      </w:r>
    </w:p>
    <w:p w14:paraId="131DEEC0" w14:textId="7630A772" w:rsidR="006E0F9E" w:rsidRPr="00D16ECE" w:rsidRDefault="006E0F9E" w:rsidP="006E0F9E">
      <w:pPr>
        <w:numPr>
          <w:ilvl w:val="0"/>
          <w:numId w:val="39"/>
        </w:numPr>
        <w:spacing w:before="120" w:after="120"/>
        <w:rPr>
          <w:rFonts w:ascii="Arial" w:hAnsi="Arial"/>
          <w:bCs/>
          <w:sz w:val="22"/>
          <w:szCs w:val="22"/>
          <w:lang w:val="fr-FR"/>
        </w:rPr>
      </w:pPr>
      <w:r w:rsidRPr="006E0F9E">
        <w:rPr>
          <w:rFonts w:ascii="Arial" w:hAnsi="Arial"/>
          <w:bCs/>
          <w:sz w:val="22"/>
          <w:szCs w:val="22"/>
          <w:lang w:val="fr-FR"/>
        </w:rPr>
        <w:t xml:space="preserve"> Modalités d’ouverture des incidents</w:t>
      </w:r>
    </w:p>
    <w:p w14:paraId="7E5CED0D" w14:textId="77777777" w:rsidR="006E0F9E" w:rsidRPr="006E0F9E" w:rsidRDefault="006E0F9E" w:rsidP="006E0F9E">
      <w:pPr>
        <w:spacing w:before="120" w:after="120"/>
        <w:rPr>
          <w:rFonts w:ascii="Arial" w:hAnsi="Arial"/>
          <w:bCs/>
          <w:sz w:val="22"/>
          <w:szCs w:val="22"/>
          <w:lang w:val="fr-FR"/>
        </w:rPr>
      </w:pPr>
      <w:r w:rsidRPr="006E0F9E">
        <w:rPr>
          <w:rFonts w:ascii="Arial" w:hAnsi="Arial"/>
          <w:bCs/>
          <w:sz w:val="22"/>
          <w:szCs w:val="22"/>
          <w:lang w:val="fr-FR"/>
        </w:rPr>
        <w:t xml:space="preserve">Le candidat devra décrire les modalités mises à disposition de l’administration pour la déclaration et la prise en compte des incidents. La réponse devra permettre d’apprécier la simplicité d’accès au dispositif de signalement, les moyens de communication proposés ainsi que les conditions de qualification et de priorisation des incidents dès leur ouverture. </w:t>
      </w:r>
    </w:p>
    <w:p w14:paraId="49B634A9" w14:textId="7BC3A08E" w:rsidR="006E0F9E" w:rsidRPr="00D16ECE" w:rsidRDefault="006E0F9E" w:rsidP="006E0F9E">
      <w:pPr>
        <w:spacing w:before="120" w:after="120"/>
        <w:rPr>
          <w:rFonts w:ascii="Arial" w:hAnsi="Arial"/>
          <w:bCs/>
          <w:sz w:val="22"/>
          <w:szCs w:val="22"/>
          <w:lang w:val="fr-FR"/>
        </w:rPr>
      </w:pPr>
      <w:r w:rsidRPr="006E0F9E">
        <w:rPr>
          <w:rFonts w:ascii="Arial" w:hAnsi="Arial"/>
          <w:bCs/>
          <w:sz w:val="22"/>
          <w:szCs w:val="22"/>
          <w:lang w:val="fr-FR"/>
        </w:rPr>
        <w:t>Ll’administration sera attentif à la réactivité du dispositif et à la capacité du candidat à assurer une prise en charge adaptée selon le niveau de criticité des incidents rencontrés.</w:t>
      </w:r>
    </w:p>
    <w:p w14:paraId="6E0F01B9" w14:textId="77777777" w:rsidR="006E0F9E" w:rsidRPr="006E0F9E" w:rsidRDefault="006E0F9E" w:rsidP="006E0F9E">
      <w:pPr>
        <w:numPr>
          <w:ilvl w:val="0"/>
          <w:numId w:val="39"/>
        </w:numPr>
        <w:spacing w:before="120" w:after="120"/>
        <w:rPr>
          <w:rFonts w:ascii="Arial" w:hAnsi="Arial"/>
          <w:bCs/>
          <w:sz w:val="22"/>
          <w:szCs w:val="22"/>
          <w:lang w:val="fr-FR"/>
        </w:rPr>
      </w:pPr>
      <w:r w:rsidRPr="006E0F9E">
        <w:rPr>
          <w:rFonts w:ascii="Arial" w:hAnsi="Arial"/>
          <w:bCs/>
          <w:sz w:val="22"/>
          <w:szCs w:val="22"/>
          <w:lang w:val="fr-FR"/>
        </w:rPr>
        <w:t xml:space="preserve"> Outil de suivi</w:t>
      </w:r>
    </w:p>
    <w:p w14:paraId="3C36C1B1" w14:textId="14C24360" w:rsidR="006E0F9E" w:rsidRPr="006E0F9E" w:rsidRDefault="006E0F9E" w:rsidP="006E0F9E">
      <w:pPr>
        <w:spacing w:before="120" w:after="120"/>
        <w:rPr>
          <w:rFonts w:ascii="Arial" w:hAnsi="Arial"/>
          <w:bCs/>
          <w:sz w:val="22"/>
          <w:szCs w:val="22"/>
          <w:lang w:val="fr-FR"/>
        </w:rPr>
      </w:pPr>
      <w:r w:rsidRPr="006E0F9E">
        <w:rPr>
          <w:rFonts w:ascii="Arial" w:hAnsi="Arial"/>
          <w:bCs/>
          <w:sz w:val="22"/>
          <w:szCs w:val="22"/>
          <w:lang w:val="fr-FR"/>
        </w:rPr>
        <w:t xml:space="preserve">Le candidat présentera les outils et dispositifs mis en œuvre pour assurer le suivi, la traçabilité et le pilotage des incidents. La réponse devra permettre d’apprécier les fonctionnalités de suivi proposées, les modalités d’accès aux informations pour l’administration ainsi que la capacité de l’outil à garantir une visibilité complète sur le traitement des demandes, l’historisation des interventions et le reporting associé. </w:t>
      </w:r>
    </w:p>
    <w:p w14:paraId="0248C932" w14:textId="555A6001" w:rsidR="006E0F9E" w:rsidRPr="006E0F9E" w:rsidRDefault="006E0F9E" w:rsidP="006E0F9E">
      <w:pPr>
        <w:spacing w:before="120" w:after="120"/>
        <w:rPr>
          <w:rFonts w:ascii="Arial" w:hAnsi="Arial"/>
          <w:bCs/>
          <w:sz w:val="22"/>
          <w:szCs w:val="22"/>
          <w:lang w:val="fr-FR"/>
        </w:rPr>
      </w:pPr>
      <w:r w:rsidRPr="006E0F9E">
        <w:rPr>
          <w:rFonts w:ascii="Arial" w:hAnsi="Arial"/>
          <w:bCs/>
          <w:sz w:val="22"/>
          <w:szCs w:val="22"/>
          <w:lang w:val="fr-FR"/>
        </w:rPr>
        <w:t>Une attention particulière sera portée à la qualité du suivi opérationnel et à la transparence des informations mises à disposition.</w:t>
      </w:r>
    </w:p>
    <w:p w14:paraId="3D5B301F" w14:textId="77777777" w:rsidR="006E0F9E" w:rsidRPr="006E0F9E" w:rsidRDefault="006E0F9E" w:rsidP="006E0F9E">
      <w:pPr>
        <w:numPr>
          <w:ilvl w:val="0"/>
          <w:numId w:val="39"/>
        </w:numPr>
        <w:spacing w:before="120" w:after="120"/>
        <w:rPr>
          <w:rFonts w:ascii="Arial" w:hAnsi="Arial"/>
          <w:bCs/>
          <w:sz w:val="22"/>
          <w:szCs w:val="22"/>
          <w:lang w:val="fr-FR"/>
        </w:rPr>
      </w:pPr>
      <w:r w:rsidRPr="006E0F9E">
        <w:rPr>
          <w:rFonts w:ascii="Arial" w:hAnsi="Arial"/>
          <w:bCs/>
          <w:sz w:val="22"/>
          <w:szCs w:val="22"/>
          <w:lang w:val="fr-FR"/>
        </w:rPr>
        <w:t>Conditions d’accès au support constructeur</w:t>
      </w:r>
    </w:p>
    <w:p w14:paraId="5837A227" w14:textId="20C486FF" w:rsidR="006E0F9E" w:rsidRPr="006E0F9E" w:rsidRDefault="006E0F9E" w:rsidP="006E0F9E">
      <w:pPr>
        <w:spacing w:before="120" w:after="120"/>
        <w:rPr>
          <w:rFonts w:ascii="Arial" w:hAnsi="Arial"/>
          <w:bCs/>
          <w:sz w:val="22"/>
          <w:szCs w:val="22"/>
          <w:lang w:val="fr-FR"/>
        </w:rPr>
      </w:pPr>
      <w:r w:rsidRPr="006E0F9E">
        <w:rPr>
          <w:rFonts w:ascii="Arial" w:hAnsi="Arial"/>
          <w:bCs/>
          <w:sz w:val="22"/>
          <w:szCs w:val="22"/>
          <w:lang w:val="fr-FR"/>
        </w:rPr>
        <w:t xml:space="preserve">Le candidat devra préciser les modalités d’accès au support constructeur et/ou éditeur dans le cadre du traitement des incidents nécessitant une expertise complémentaire ou un niveau d’intervention supérieur. La réponse devra permettre d’apprécier les conditions d’escalade mises en œuvre, les niveaux de support accessibles ainsi que les garanties apportées en matière de continuité de service et de délais de résolution. </w:t>
      </w:r>
    </w:p>
    <w:p w14:paraId="488F6827" w14:textId="6954A388" w:rsidR="006E0F9E" w:rsidRDefault="006E0F9E" w:rsidP="006E0F9E">
      <w:pPr>
        <w:spacing w:before="120" w:after="120"/>
        <w:rPr>
          <w:rFonts w:ascii="Arial" w:hAnsi="Arial"/>
          <w:bCs/>
          <w:sz w:val="22"/>
          <w:szCs w:val="22"/>
        </w:rPr>
      </w:pPr>
      <w:r w:rsidRPr="006E0F9E">
        <w:rPr>
          <w:rFonts w:ascii="Arial" w:hAnsi="Arial"/>
          <w:bCs/>
          <w:sz w:val="22"/>
          <w:szCs w:val="22"/>
        </w:rPr>
        <w:t>L’administration évaluera également la capacité du candidat à mobiliser efficacement les ressources du constructeur ou de l’éditeur afin d’assurer le maintien en condition opérationnelle des équipements et logiciels concernés.</w:t>
      </w:r>
    </w:p>
    <w:p w14:paraId="64C3CDB1" w14:textId="77777777" w:rsidR="006E0F9E" w:rsidRPr="00D16ECE" w:rsidRDefault="006E0F9E" w:rsidP="00D16ECE">
      <w:pPr>
        <w:spacing w:before="120" w:after="120"/>
        <w:rPr>
          <w:rFonts w:ascii="Arial" w:hAnsi="Arial"/>
          <w:sz w:val="22"/>
          <w:szCs w:val="22"/>
        </w:rPr>
      </w:pPr>
    </w:p>
    <w:p w14:paraId="53E8F0D5" w14:textId="30AADA6B" w:rsidR="00BF7691" w:rsidRPr="00D16ECE" w:rsidRDefault="00BF7691" w:rsidP="00D16ECE">
      <w:pPr>
        <w:pStyle w:val="Style3"/>
        <w:spacing w:before="120" w:after="120"/>
        <w:rPr>
          <w:b/>
          <w:bCs/>
        </w:rPr>
      </w:pPr>
      <w:r w:rsidRPr="00D16ECE">
        <w:rPr>
          <w:b/>
          <w:bCs/>
        </w:rPr>
        <w:t xml:space="preserve">3.3 Méthodologie et </w:t>
      </w:r>
      <w:r w:rsidR="00D16ECE">
        <w:rPr>
          <w:b/>
          <w:bCs/>
        </w:rPr>
        <w:t>moyens humains tech</w:t>
      </w:r>
      <w:r w:rsidRPr="00D16ECE">
        <w:rPr>
          <w:b/>
          <w:bCs/>
        </w:rPr>
        <w:t>niques de maintenance matérielle logicielle (L2. SP1.2 et L2. SP2.2)</w:t>
      </w:r>
    </w:p>
    <w:p w14:paraId="5CA421E3" w14:textId="77777777" w:rsidR="00F136F4" w:rsidRPr="00F136F4" w:rsidRDefault="00F136F4" w:rsidP="00F136F4">
      <w:pPr>
        <w:pStyle w:val="Style3"/>
        <w:numPr>
          <w:ilvl w:val="0"/>
          <w:numId w:val="40"/>
        </w:numPr>
        <w:spacing w:before="120" w:after="120"/>
        <w:rPr>
          <w:bCs/>
        </w:rPr>
      </w:pPr>
      <w:r w:rsidRPr="00F136F4">
        <w:rPr>
          <w:bCs/>
        </w:rPr>
        <w:t>Description de la maintenance logicielle</w:t>
      </w:r>
    </w:p>
    <w:p w14:paraId="7B5ECDB3" w14:textId="0D565724" w:rsidR="00F136F4" w:rsidRPr="00F136F4" w:rsidRDefault="00F136F4" w:rsidP="00F136F4">
      <w:pPr>
        <w:pStyle w:val="Style3"/>
        <w:spacing w:before="120" w:after="120"/>
        <w:rPr>
          <w:bCs/>
        </w:rPr>
      </w:pPr>
      <w:r w:rsidRPr="00F136F4">
        <w:rPr>
          <w:bCs/>
        </w:rPr>
        <w:t xml:space="preserve">Le candidat devra décrire la méthodologie mise en œuvre pour assurer la maintenance logicielle des équipements et solutions concernés par le marché. La réponse devra permettre d’apprécier l’organisation proposée pour le traitement des anomalies, l’application des </w:t>
      </w:r>
      <w:r w:rsidRPr="00F136F4">
        <w:rPr>
          <w:bCs/>
        </w:rPr>
        <w:lastRenderedPageBreak/>
        <w:t xml:space="preserve">correctifs, les mises à jour logicielles ainsi que les modalités de maintien en condition opérationnelle et de sécurité des systèmes. </w:t>
      </w:r>
    </w:p>
    <w:p w14:paraId="2DB5FBA1" w14:textId="713F342B" w:rsidR="00F136F4" w:rsidRPr="00F136F4" w:rsidRDefault="00D16ECE" w:rsidP="00F136F4">
      <w:pPr>
        <w:pStyle w:val="Style3"/>
        <w:spacing w:before="120" w:after="120"/>
        <w:rPr>
          <w:bCs/>
        </w:rPr>
      </w:pPr>
      <w:r>
        <w:rPr>
          <w:bCs/>
        </w:rPr>
        <w:t>L’administration sera attentive</w:t>
      </w:r>
      <w:r w:rsidR="00F136F4" w:rsidRPr="00F136F4">
        <w:rPr>
          <w:bCs/>
        </w:rPr>
        <w:t xml:space="preserve"> à la capacité du candidat à garantir la continuité de service, la maîtrise des impacts liés aux opérations de maintenance ainsi que l’adaptation des procédures aux contraintes d’exploitation.</w:t>
      </w:r>
    </w:p>
    <w:p w14:paraId="398326EE" w14:textId="77777777" w:rsidR="00F136F4" w:rsidRPr="00F136F4" w:rsidRDefault="00F136F4" w:rsidP="00F136F4">
      <w:pPr>
        <w:pStyle w:val="Style3"/>
        <w:numPr>
          <w:ilvl w:val="0"/>
          <w:numId w:val="40"/>
        </w:numPr>
        <w:spacing w:before="120" w:after="120"/>
        <w:rPr>
          <w:bCs/>
        </w:rPr>
      </w:pPr>
      <w:r w:rsidRPr="00F136F4">
        <w:rPr>
          <w:bCs/>
        </w:rPr>
        <w:t>Pertinence du suivi des opérations de maintenance et des indicateurs de suivi</w:t>
      </w:r>
    </w:p>
    <w:p w14:paraId="0431C754" w14:textId="148E1745" w:rsidR="00F136F4" w:rsidRPr="00F136F4" w:rsidRDefault="00F136F4" w:rsidP="00F136F4">
      <w:pPr>
        <w:pStyle w:val="Style3"/>
        <w:spacing w:before="120" w:after="120"/>
        <w:rPr>
          <w:bCs/>
        </w:rPr>
      </w:pPr>
      <w:r w:rsidRPr="00F136F4">
        <w:rPr>
          <w:bCs/>
        </w:rPr>
        <w:t xml:space="preserve">Le candidat devra présenter les modalités de suivi et de pilotage des opérations de maintenance mises en œuvre dans le cadre du marché. La réponse devra permettre d’apprécier la qualité des outils de suivi proposés, la traçabilité des interventions ainsi que la pertinence des indicateurs utilisés pour mesurer la performance des prestations. </w:t>
      </w:r>
    </w:p>
    <w:p w14:paraId="3A71CC57" w14:textId="507BEE61" w:rsidR="00F136F4" w:rsidRPr="00F136F4" w:rsidRDefault="00F136F4" w:rsidP="00F136F4">
      <w:pPr>
        <w:pStyle w:val="Style3"/>
        <w:spacing w:before="120" w:after="120"/>
        <w:rPr>
          <w:bCs/>
        </w:rPr>
      </w:pPr>
      <w:r w:rsidRPr="00F136F4">
        <w:rPr>
          <w:bCs/>
        </w:rPr>
        <w:t>Une attention particulière sera portée à la capacité du candidat à fournir une vision claire de l’activité de maintenance, du respect des engagements contractuels et de l’amélioration continue des prestations.</w:t>
      </w:r>
    </w:p>
    <w:p w14:paraId="3AB8F4A8" w14:textId="77777777" w:rsidR="00F136F4" w:rsidRPr="00F136F4" w:rsidRDefault="00F136F4" w:rsidP="00F136F4">
      <w:pPr>
        <w:pStyle w:val="Style3"/>
        <w:numPr>
          <w:ilvl w:val="0"/>
          <w:numId w:val="40"/>
        </w:numPr>
        <w:spacing w:before="120" w:after="120"/>
        <w:rPr>
          <w:bCs/>
        </w:rPr>
      </w:pPr>
      <w:r w:rsidRPr="00F136F4">
        <w:rPr>
          <w:bCs/>
        </w:rPr>
        <w:t>Description de la maintenance des matériels par retour atelier (parc installé et nouveaux matériels)</w:t>
      </w:r>
    </w:p>
    <w:p w14:paraId="4E1EB720" w14:textId="4A8E3A60" w:rsidR="00F136F4" w:rsidRPr="00F136F4" w:rsidRDefault="00F136F4" w:rsidP="00F136F4">
      <w:pPr>
        <w:pStyle w:val="Style3"/>
        <w:spacing w:before="120" w:after="120"/>
        <w:rPr>
          <w:bCs/>
        </w:rPr>
      </w:pPr>
      <w:r w:rsidRPr="00F136F4">
        <w:rPr>
          <w:bCs/>
        </w:rPr>
        <w:t xml:space="preserve">Le candidat devra décrire l’organisation mise en place pour assurer la maintenance des matériels nécessitant une prise en charge en atelier, tant pour les équipements déjà installés que pour les nouveaux matériels déployés dans le cadre du marché. La réponse devra permettre d’apprécier les modalités logistiques proposées, les procédures de traitement des équipements défectueux ainsi que les moyens humains et techniques mobilisés pour assurer la réparation, le remplacement ou la remise en service des matériels concernés. </w:t>
      </w:r>
    </w:p>
    <w:p w14:paraId="1CEA93A3" w14:textId="479B9451" w:rsidR="00F136F4" w:rsidRPr="00F136F4" w:rsidRDefault="00D16ECE" w:rsidP="00F136F4">
      <w:pPr>
        <w:pStyle w:val="Style3"/>
        <w:spacing w:before="120" w:after="120"/>
        <w:rPr>
          <w:bCs/>
        </w:rPr>
      </w:pPr>
      <w:r>
        <w:rPr>
          <w:bCs/>
        </w:rPr>
        <w:t>L’administration sera attentive</w:t>
      </w:r>
      <w:r w:rsidR="00F136F4" w:rsidRPr="00F136F4">
        <w:rPr>
          <w:bCs/>
        </w:rPr>
        <w:t xml:space="preserve"> à la cohérence et à l’efficacité du dispositif proposé au regard des exigences de continuité de service.</w:t>
      </w:r>
    </w:p>
    <w:p w14:paraId="6E2E8704" w14:textId="77777777" w:rsidR="00F136F4" w:rsidRPr="00F136F4" w:rsidRDefault="00F136F4" w:rsidP="00F136F4">
      <w:pPr>
        <w:pStyle w:val="Style3"/>
        <w:numPr>
          <w:ilvl w:val="0"/>
          <w:numId w:val="40"/>
        </w:numPr>
        <w:spacing w:before="120" w:after="120"/>
        <w:rPr>
          <w:bCs/>
        </w:rPr>
      </w:pPr>
      <w:r w:rsidRPr="00F136F4">
        <w:rPr>
          <w:bCs/>
        </w:rPr>
        <w:t>Délais de prise en charge des matériels et de retour</w:t>
      </w:r>
    </w:p>
    <w:p w14:paraId="04200AE9" w14:textId="61FF1E16" w:rsidR="00F136F4" w:rsidRPr="00F136F4" w:rsidRDefault="00D16ECE" w:rsidP="00F136F4">
      <w:pPr>
        <w:pStyle w:val="Style3"/>
        <w:spacing w:before="120" w:after="120"/>
        <w:rPr>
          <w:bCs/>
        </w:rPr>
      </w:pPr>
      <w:r>
        <w:rPr>
          <w:bCs/>
        </w:rPr>
        <w:t>Le cand</w:t>
      </w:r>
      <w:r w:rsidR="00F136F4" w:rsidRPr="00F136F4">
        <w:rPr>
          <w:bCs/>
        </w:rPr>
        <w:t xml:space="preserve">idat devra préciser les délais de prise en charge des matériels nécessitant une intervention ainsi que les délais prévisionnels de réparation, de remise en service ou de retour des équipements. La réponse devra permettre d’apprécier les engagements du candidat en matière de réactivité, les modalités d’organisation mises en œuvre pour respecter les délais annoncés ainsi que les dispositions prévues pour limiter l’impact des immobilisations sur l’exploitation. </w:t>
      </w:r>
    </w:p>
    <w:p w14:paraId="662824C5" w14:textId="60394D80" w:rsidR="00F136F4" w:rsidRPr="00F136F4" w:rsidRDefault="00F136F4" w:rsidP="00F136F4">
      <w:pPr>
        <w:pStyle w:val="Style3"/>
        <w:spacing w:before="120" w:after="120"/>
        <w:rPr>
          <w:bCs/>
        </w:rPr>
      </w:pPr>
      <w:r w:rsidRPr="00F136F4">
        <w:rPr>
          <w:bCs/>
        </w:rPr>
        <w:t>Une attention particulière sera portée au caractère réaliste et opérationnel des engagements proposés.</w:t>
      </w:r>
    </w:p>
    <w:p w14:paraId="7A792E82" w14:textId="6F38B554" w:rsidR="00F136F4" w:rsidRPr="00D16ECE" w:rsidRDefault="00F136F4" w:rsidP="00F136F4">
      <w:pPr>
        <w:pStyle w:val="Style3"/>
        <w:numPr>
          <w:ilvl w:val="0"/>
          <w:numId w:val="40"/>
        </w:numPr>
        <w:spacing w:before="120" w:after="120"/>
        <w:rPr>
          <w:bCs/>
        </w:rPr>
      </w:pPr>
      <w:r w:rsidRPr="00F136F4">
        <w:rPr>
          <w:bCs/>
        </w:rPr>
        <w:t>Pertinence du suivi des opérations de maintenance et des indicateurs de suivi</w:t>
      </w:r>
    </w:p>
    <w:p w14:paraId="15FA1C87" w14:textId="77777777" w:rsidR="00F136F4" w:rsidRPr="00F136F4" w:rsidRDefault="00F136F4" w:rsidP="00F136F4">
      <w:pPr>
        <w:pStyle w:val="Style3"/>
        <w:spacing w:before="120" w:after="120"/>
        <w:rPr>
          <w:bCs/>
        </w:rPr>
      </w:pPr>
      <w:r w:rsidRPr="00F136F4">
        <w:rPr>
          <w:bCs/>
        </w:rPr>
        <w:t xml:space="preserve">Le candidat devra présenter les modalités de contrôle, de suivi et de reporting des opérations de maintenance matérielle réalisées dans le cadre du marché. La réponse devra permettre d’apprécier la qualité des indicateurs proposés pour le suivi des interventions, des délais de traitement, des taux de disponibilité et plus généralement de la performance des prestations de maintenance. </w:t>
      </w:r>
    </w:p>
    <w:p w14:paraId="403740AB" w14:textId="3C85CC78" w:rsidR="00F136F4" w:rsidRPr="00D16ECE" w:rsidRDefault="00F136F4" w:rsidP="00BF7691">
      <w:pPr>
        <w:pStyle w:val="Style3"/>
        <w:spacing w:before="120" w:after="120"/>
        <w:rPr>
          <w:bCs/>
        </w:rPr>
      </w:pPr>
      <w:r w:rsidRPr="00F136F4">
        <w:rPr>
          <w:bCs/>
        </w:rPr>
        <w:t>L’administration évaluera la capacité du candidat à assurer une traçabilité complète des opérations et à fournir des éléments de pilotage fiables et exploitables.</w:t>
      </w:r>
    </w:p>
    <w:p w14:paraId="1008BBE3" w14:textId="0A94B8C0" w:rsidR="00F136F4" w:rsidRPr="00F136F4" w:rsidRDefault="00F136F4" w:rsidP="00F136F4">
      <w:pPr>
        <w:pStyle w:val="Style3"/>
        <w:spacing w:before="120" w:after="120"/>
        <w:rPr>
          <w:b/>
          <w:bCs/>
        </w:rPr>
      </w:pPr>
      <w:r w:rsidRPr="00F136F4">
        <w:rPr>
          <w:b/>
          <w:bCs/>
        </w:rPr>
        <w:t>3.4 Méthodologie d’assistance à distance</w:t>
      </w:r>
    </w:p>
    <w:p w14:paraId="7842FCF6" w14:textId="2D4229A3" w:rsidR="00F136F4" w:rsidRPr="00D16ECE" w:rsidRDefault="00F136F4" w:rsidP="00F136F4">
      <w:pPr>
        <w:pStyle w:val="Style3"/>
        <w:numPr>
          <w:ilvl w:val="0"/>
          <w:numId w:val="41"/>
        </w:numPr>
        <w:spacing w:before="120" w:after="120"/>
        <w:rPr>
          <w:bCs/>
        </w:rPr>
      </w:pPr>
      <w:r w:rsidRPr="00F136F4">
        <w:rPr>
          <w:bCs/>
        </w:rPr>
        <w:t xml:space="preserve">Description de la méthodologie </w:t>
      </w:r>
      <w:r w:rsidR="00D16ECE">
        <w:rPr>
          <w:bCs/>
        </w:rPr>
        <w:t>d’assistance à distance</w:t>
      </w:r>
    </w:p>
    <w:p w14:paraId="466466CA" w14:textId="7394E031" w:rsidR="00F136F4" w:rsidRPr="00F136F4" w:rsidRDefault="00F136F4" w:rsidP="00F136F4">
      <w:pPr>
        <w:pStyle w:val="Style3"/>
        <w:spacing w:before="120" w:after="120"/>
        <w:rPr>
          <w:bCs/>
        </w:rPr>
      </w:pPr>
      <w:r w:rsidRPr="00F136F4">
        <w:rPr>
          <w:bCs/>
        </w:rPr>
        <w:t>Le candidat devra décrire la méthodologie et les moyens mis en œuvre pour assurer les prestations d’assistance à distance dans le cadre du marché. La réponse devra permettre d’apprécier l’organisation proposée pour la prise en charge des demandes, les modalités d’intervention à distance ainsi que les outils utilisés pour assurer le diagnostic, le traitement et le suivi des incidents ou demandes d’assistance.</w:t>
      </w:r>
    </w:p>
    <w:p w14:paraId="099596CB" w14:textId="14C81F10" w:rsidR="00F136F4" w:rsidRPr="00D16ECE" w:rsidRDefault="00F136F4" w:rsidP="00F136F4">
      <w:pPr>
        <w:pStyle w:val="Style3"/>
        <w:spacing w:before="120" w:after="120"/>
      </w:pPr>
      <w:r w:rsidRPr="00F136F4">
        <w:rPr>
          <w:bCs/>
          <w:lang w:val="en-US"/>
        </w:rPr>
        <w:t xml:space="preserve">L’administration sera attentif à la capacité du candidat à garantir une assistance réactive, sécurisée et adaptée aux contraintes d’exploitation, ainsi qu’à la qualité des dispositifs de communication, de traçabilité et de suivi des interventions réalisés à distance. Une attention </w:t>
      </w:r>
      <w:r w:rsidRPr="00F136F4">
        <w:rPr>
          <w:bCs/>
          <w:lang w:val="en-US"/>
        </w:rPr>
        <w:lastRenderedPageBreak/>
        <w:t>particulière sera également portée aux modalités mises en œuvre pour assurer la continuité de service, la confidentialité des accès et l’efficacité du support apporté aux utilisateurs.</w:t>
      </w:r>
    </w:p>
    <w:p w14:paraId="55564B0A" w14:textId="77777777" w:rsidR="00F136F4" w:rsidRPr="00BF7691" w:rsidRDefault="00F136F4" w:rsidP="00BF7691">
      <w:pPr>
        <w:pStyle w:val="Style3"/>
        <w:spacing w:before="120" w:after="120"/>
        <w:rPr>
          <w:b/>
          <w:bCs/>
        </w:rPr>
      </w:pPr>
    </w:p>
    <w:p w14:paraId="592B0E2F" w14:textId="49B6E1CF" w:rsidR="00541360" w:rsidRDefault="002C6C77" w:rsidP="008A6AF1">
      <w:pPr>
        <w:pStyle w:val="Style4"/>
        <w:spacing w:before="120" w:after="120"/>
      </w:pPr>
      <w:r>
        <w:t>Sous-critère 4 : L</w:t>
      </w:r>
      <w:r w:rsidR="00D41FA8">
        <w:t>2</w:t>
      </w:r>
      <w:r>
        <w:t xml:space="preserve">.P3 </w:t>
      </w:r>
      <w:r w:rsidR="00696D92">
        <w:t>Qualité</w:t>
      </w:r>
      <w:r>
        <w:t xml:space="preserve"> et performance des moyens, méthodes et procédures mis en œuvre pour assurer les services associés aux équipements d</w:t>
      </w:r>
      <w:r w:rsidR="00071DD3">
        <w:t>e sécurité</w:t>
      </w:r>
    </w:p>
    <w:p w14:paraId="63CC0EEB" w14:textId="6A368435" w:rsidR="00541360" w:rsidRDefault="00FB4B2E" w:rsidP="00FB4B2E">
      <w:pPr>
        <w:pStyle w:val="Style3"/>
        <w:spacing w:before="120" w:after="120"/>
        <w:rPr>
          <w:b/>
          <w:bCs/>
        </w:rPr>
      </w:pPr>
      <w:r>
        <w:rPr>
          <w:b/>
          <w:bCs/>
        </w:rPr>
        <w:t xml:space="preserve">4.1 </w:t>
      </w:r>
      <w:r w:rsidR="002C6C77">
        <w:rPr>
          <w:b/>
          <w:bCs/>
        </w:rPr>
        <w:t>Qualité des formations (L</w:t>
      </w:r>
      <w:r w:rsidR="00D41FA8">
        <w:rPr>
          <w:b/>
          <w:bCs/>
        </w:rPr>
        <w:t>2</w:t>
      </w:r>
      <w:r w:rsidR="002C6C77">
        <w:rPr>
          <w:b/>
          <w:bCs/>
        </w:rPr>
        <w:t>.SP3.1)</w:t>
      </w:r>
    </w:p>
    <w:p w14:paraId="26653227" w14:textId="77777777" w:rsidR="00541360" w:rsidRDefault="002C6C77" w:rsidP="008A6AF1">
      <w:pPr>
        <w:pStyle w:val="Corpsdetexte"/>
        <w:numPr>
          <w:ilvl w:val="0"/>
          <w:numId w:val="16"/>
        </w:numPr>
        <w:spacing w:before="120" w:after="120"/>
        <w:rPr>
          <w:rFonts w:ascii="Arial" w:hAnsi="Arial"/>
          <w:b w:val="0"/>
          <w:bCs w:val="0"/>
          <w:i w:val="0"/>
          <w:iCs w:val="0"/>
          <w:sz w:val="22"/>
          <w:szCs w:val="22"/>
        </w:rPr>
      </w:pPr>
      <w:r>
        <w:rPr>
          <w:rFonts w:ascii="Arial" w:hAnsi="Arial"/>
          <w:b w:val="0"/>
          <w:bCs w:val="0"/>
          <w:i w:val="0"/>
          <w:iCs w:val="0"/>
          <w:sz w:val="22"/>
          <w:szCs w:val="22"/>
        </w:rPr>
        <w:t xml:space="preserve">Démarche proposées et moyens mis à disposition </w:t>
      </w:r>
    </w:p>
    <w:p w14:paraId="1341C169" w14:textId="77777777" w:rsidR="00541360" w:rsidRDefault="002C6C77" w:rsidP="00FB4B2E">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précise et décrit :</w:t>
      </w:r>
    </w:p>
    <w:p w14:paraId="5CA5984F" w14:textId="77777777" w:rsidR="00541360" w:rsidRDefault="002C6C77" w:rsidP="00FB4B2E">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 les supports de formation (par exemple si elle est du type accompagnée ou non d’explications textuelles) et les moyens mis à la disposition des stagiaires ;</w:t>
      </w:r>
      <w:r>
        <w:rPr>
          <w:rFonts w:ascii="Arial Unicode MS" w:hAnsi="Arial Unicode MS"/>
          <w:b w:val="0"/>
          <w:bCs w:val="0"/>
          <w:i w:val="0"/>
          <w:iCs w:val="0"/>
          <w:sz w:val="22"/>
          <w:szCs w:val="22"/>
        </w:rPr>
        <w:br/>
      </w:r>
      <w:r>
        <w:rPr>
          <w:rFonts w:ascii="Arial" w:hAnsi="Arial"/>
          <w:b w:val="0"/>
          <w:bCs w:val="0"/>
          <w:i w:val="0"/>
          <w:iCs w:val="0"/>
          <w:sz w:val="22"/>
          <w:szCs w:val="22"/>
        </w:rPr>
        <w:t>- les conditions d’accueil (horaires du premier/dernier jour, prise en charge des repas, etc.).</w:t>
      </w:r>
    </w:p>
    <w:p w14:paraId="57D0ED42" w14:textId="6561B09F" w:rsidR="00541360" w:rsidRPr="00FB4B2E" w:rsidRDefault="002C6C77" w:rsidP="00FB4B2E">
      <w:pPr>
        <w:pStyle w:val="Corpsdetexte"/>
        <w:numPr>
          <w:ilvl w:val="0"/>
          <w:numId w:val="16"/>
        </w:numPr>
        <w:spacing w:before="120" w:after="120"/>
        <w:rPr>
          <w:rFonts w:ascii="Arial" w:hAnsi="Arial"/>
          <w:b w:val="0"/>
          <w:bCs w:val="0"/>
          <w:i w:val="0"/>
          <w:iCs w:val="0"/>
          <w:sz w:val="22"/>
          <w:szCs w:val="22"/>
        </w:rPr>
      </w:pPr>
      <w:r>
        <w:rPr>
          <w:rFonts w:ascii="Arial" w:hAnsi="Arial"/>
          <w:b w:val="0"/>
          <w:bCs w:val="0"/>
          <w:i w:val="0"/>
          <w:iCs w:val="0"/>
          <w:sz w:val="22"/>
          <w:szCs w:val="22"/>
        </w:rPr>
        <w:t xml:space="preserve">Profil et CV </w:t>
      </w:r>
      <w:r w:rsidR="00FB4B2E">
        <w:rPr>
          <w:rFonts w:ascii="Arial" w:hAnsi="Arial"/>
          <w:b w:val="0"/>
          <w:bCs w:val="0"/>
          <w:i w:val="0"/>
          <w:iCs w:val="0"/>
          <w:sz w:val="22"/>
          <w:szCs w:val="22"/>
        </w:rPr>
        <w:t>des formateurs</w:t>
      </w:r>
    </w:p>
    <w:p w14:paraId="052ADFA9" w14:textId="77777777" w:rsidR="00541360" w:rsidRDefault="002C6C77" w:rsidP="00FB4B2E">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 xml:space="preserve">Le candidat décrit le profil et les qualifications des formateurs (niveau de certification auprès des constructeurs des matériels et logiciels proposés à l'accord-cadre). Il communique, en annexe de son offre technique, au moins quatre profils (CV non nominatifs) de personnels formateurs: deux pour la formation de type "expert" et deux pour la formation "administrateur". </w:t>
      </w:r>
    </w:p>
    <w:p w14:paraId="58D31256" w14:textId="34C0DC3D" w:rsidR="00541360" w:rsidRDefault="002C6C77" w:rsidP="00FB4B2E">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indique si certaines des formations envisagées (expert ou administrateur) peuvent se faire avec un environnement technique permettant de simuler le fonctionnement réel des équipements (exemple : plate-forme d'équipements d</w:t>
      </w:r>
      <w:r w:rsidR="00071DD3">
        <w:rPr>
          <w:rFonts w:ascii="Arial" w:hAnsi="Arial"/>
          <w:b w:val="0"/>
          <w:bCs w:val="0"/>
          <w:i w:val="0"/>
          <w:iCs w:val="0"/>
          <w:sz w:val="22"/>
          <w:szCs w:val="22"/>
        </w:rPr>
        <w:t>e sécurité</w:t>
      </w:r>
      <w:r>
        <w:rPr>
          <w:rFonts w:ascii="Arial" w:hAnsi="Arial"/>
          <w:b w:val="0"/>
          <w:bCs w:val="0"/>
          <w:i w:val="0"/>
          <w:iCs w:val="0"/>
          <w:sz w:val="22"/>
          <w:szCs w:val="22"/>
        </w:rPr>
        <w:t xml:space="preserve"> mis en réseau et console d'administration utilisable par les personnes formées). Il décrit succinctement le (ou les) dispositif(s) technique(s) disponible(s). </w:t>
      </w:r>
    </w:p>
    <w:p w14:paraId="4746AD9C" w14:textId="77777777" w:rsidR="00E22AE8" w:rsidRDefault="00E22AE8" w:rsidP="00FB4B2E">
      <w:pPr>
        <w:pStyle w:val="Corpsdetexte"/>
        <w:spacing w:before="120" w:after="120"/>
        <w:rPr>
          <w:rFonts w:ascii="Arial" w:eastAsia="Arial" w:hAnsi="Arial" w:cs="Arial"/>
          <w:b w:val="0"/>
          <w:bCs w:val="0"/>
          <w:i w:val="0"/>
          <w:iCs w:val="0"/>
          <w:sz w:val="22"/>
          <w:szCs w:val="22"/>
        </w:rPr>
      </w:pPr>
    </w:p>
    <w:p w14:paraId="7D7F0BDD" w14:textId="53704B82" w:rsidR="00541360" w:rsidRDefault="00FB4B2E" w:rsidP="00FB4B2E">
      <w:pPr>
        <w:pStyle w:val="Style3"/>
        <w:spacing w:before="120" w:after="120"/>
        <w:rPr>
          <w:b/>
          <w:bCs/>
        </w:rPr>
      </w:pPr>
      <w:r>
        <w:rPr>
          <w:b/>
          <w:bCs/>
        </w:rPr>
        <w:t xml:space="preserve">4.2 </w:t>
      </w:r>
      <w:r w:rsidR="002C6C77">
        <w:rPr>
          <w:b/>
          <w:bCs/>
        </w:rPr>
        <w:t>Qualité des expertises (L</w:t>
      </w:r>
      <w:r w:rsidR="00D41FA8">
        <w:rPr>
          <w:b/>
          <w:bCs/>
        </w:rPr>
        <w:t>2</w:t>
      </w:r>
      <w:r w:rsidR="002C6C77">
        <w:rPr>
          <w:b/>
          <w:bCs/>
        </w:rPr>
        <w:t>.SP3.2)</w:t>
      </w:r>
    </w:p>
    <w:p w14:paraId="0DF72775" w14:textId="77777777" w:rsidR="00541360" w:rsidRDefault="002C6C77" w:rsidP="008A6AF1">
      <w:pPr>
        <w:pStyle w:val="Corpsdetexte"/>
        <w:numPr>
          <w:ilvl w:val="0"/>
          <w:numId w:val="18"/>
        </w:numPr>
        <w:spacing w:before="120" w:after="120"/>
        <w:rPr>
          <w:rFonts w:ascii="Arial" w:hAnsi="Arial"/>
          <w:b w:val="0"/>
          <w:bCs w:val="0"/>
          <w:i w:val="0"/>
          <w:iCs w:val="0"/>
          <w:sz w:val="22"/>
          <w:szCs w:val="22"/>
        </w:rPr>
      </w:pPr>
      <w:r>
        <w:rPr>
          <w:rFonts w:ascii="Arial" w:hAnsi="Arial"/>
          <w:b w:val="0"/>
          <w:bCs w:val="0"/>
          <w:i w:val="0"/>
          <w:iCs w:val="0"/>
          <w:sz w:val="22"/>
          <w:szCs w:val="22"/>
        </w:rPr>
        <w:t>Démarche proposée et moyens mis à disposition</w:t>
      </w:r>
    </w:p>
    <w:p w14:paraId="5DB164E1"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les étapes de la mise en place d'une prestation et précise comment il peut s'engager à fournir un planning adapté le plus court possible.</w:t>
      </w:r>
    </w:p>
    <w:p w14:paraId="79780079" w14:textId="77777777" w:rsidR="00541360" w:rsidRDefault="002C6C77" w:rsidP="008A6AF1">
      <w:pPr>
        <w:pStyle w:val="Corpsdetexte"/>
        <w:numPr>
          <w:ilvl w:val="0"/>
          <w:numId w:val="18"/>
        </w:numPr>
        <w:spacing w:before="120" w:after="120"/>
        <w:rPr>
          <w:rFonts w:ascii="Arial" w:hAnsi="Arial"/>
          <w:b w:val="0"/>
          <w:bCs w:val="0"/>
          <w:i w:val="0"/>
          <w:iCs w:val="0"/>
          <w:sz w:val="22"/>
          <w:szCs w:val="22"/>
        </w:rPr>
      </w:pPr>
      <w:r>
        <w:rPr>
          <w:rFonts w:ascii="Arial" w:hAnsi="Arial"/>
          <w:b w:val="0"/>
          <w:bCs w:val="0"/>
          <w:i w:val="0"/>
          <w:iCs w:val="0"/>
          <w:sz w:val="22"/>
          <w:szCs w:val="22"/>
        </w:rPr>
        <w:t>Profils et CV</w:t>
      </w:r>
    </w:p>
    <w:p w14:paraId="0BB72203" w14:textId="77777777" w:rsidR="00541360" w:rsidRDefault="002C6C77" w:rsidP="008A6AF1">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décrit le profil des experts proposés (administrateurs, techniciens, Ingénieurs, etc.). Il précise le niveau de certification auprès des constructeurs des matériels et logiciels concernés.</w:t>
      </w:r>
    </w:p>
    <w:p w14:paraId="5CD0A2DB" w14:textId="63CFCBA1" w:rsidR="00F136F4" w:rsidRDefault="00F136F4" w:rsidP="00D16ECE">
      <w:pPr>
        <w:pStyle w:val="Corpsdetexte"/>
        <w:numPr>
          <w:ilvl w:val="0"/>
          <w:numId w:val="18"/>
        </w:numPr>
        <w:spacing w:before="120" w:after="120"/>
        <w:rPr>
          <w:rFonts w:ascii="Arial" w:eastAsia="Arial" w:hAnsi="Arial" w:cs="Arial"/>
          <w:b w:val="0"/>
          <w:bCs w:val="0"/>
          <w:i w:val="0"/>
          <w:iCs w:val="0"/>
          <w:sz w:val="22"/>
          <w:szCs w:val="22"/>
        </w:rPr>
      </w:pPr>
      <w:r>
        <w:rPr>
          <w:rFonts w:ascii="Arial" w:hAnsi="Arial"/>
          <w:b w:val="0"/>
          <w:bCs w:val="0"/>
          <w:i w:val="0"/>
          <w:iCs w:val="0"/>
          <w:sz w:val="22"/>
          <w:szCs w:val="22"/>
        </w:rPr>
        <w:t>Niveau de qualification et certifications en lien avec les matériels et solution proposées</w:t>
      </w:r>
    </w:p>
    <w:p w14:paraId="0BA090E7" w14:textId="2640DB3F" w:rsidR="00541360" w:rsidRDefault="002C6C77" w:rsidP="008A6AF1">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 xml:space="preserve">Le candidat communique, en annexe de son offre technique, au moins </w:t>
      </w:r>
      <w:r w:rsidR="00664B55">
        <w:rPr>
          <w:rFonts w:ascii="Arial" w:hAnsi="Arial"/>
          <w:b w:val="0"/>
          <w:bCs w:val="0"/>
          <w:i w:val="0"/>
          <w:iCs w:val="0"/>
          <w:sz w:val="22"/>
          <w:szCs w:val="22"/>
        </w:rPr>
        <w:t>huit</w:t>
      </w:r>
      <w:r>
        <w:rPr>
          <w:rFonts w:ascii="Arial" w:hAnsi="Arial"/>
          <w:b w:val="0"/>
          <w:bCs w:val="0"/>
          <w:i w:val="0"/>
          <w:iCs w:val="0"/>
          <w:sz w:val="22"/>
          <w:szCs w:val="22"/>
        </w:rPr>
        <w:t xml:space="preserve"> profils (CV non nominatifs) de personnels experts : deux pour les études d'architecture </w:t>
      </w:r>
      <w:r w:rsidR="00B953B6">
        <w:rPr>
          <w:rFonts w:ascii="Arial" w:hAnsi="Arial"/>
          <w:b w:val="0"/>
          <w:bCs w:val="0"/>
          <w:i w:val="0"/>
          <w:iCs w:val="0"/>
          <w:sz w:val="22"/>
          <w:szCs w:val="22"/>
        </w:rPr>
        <w:t xml:space="preserve">de sécurité </w:t>
      </w:r>
      <w:r>
        <w:rPr>
          <w:rFonts w:ascii="Arial" w:hAnsi="Arial"/>
          <w:b w:val="0"/>
          <w:bCs w:val="0"/>
          <w:i w:val="0"/>
          <w:iCs w:val="0"/>
          <w:sz w:val="22"/>
          <w:szCs w:val="22"/>
        </w:rPr>
        <w:t>(expertise 1), deux pour les tests et validation en maquette (expertise 2), un pour la rédaction d'un dossier de mise en exploitation (expertise 3)</w:t>
      </w:r>
      <w:r w:rsidR="0072488E">
        <w:rPr>
          <w:rFonts w:ascii="Arial" w:hAnsi="Arial"/>
          <w:b w:val="0"/>
          <w:bCs w:val="0"/>
          <w:i w:val="0"/>
          <w:iCs w:val="0"/>
          <w:sz w:val="22"/>
          <w:szCs w:val="22"/>
        </w:rPr>
        <w:t>,</w:t>
      </w:r>
      <w:r>
        <w:rPr>
          <w:rFonts w:ascii="Arial" w:hAnsi="Arial"/>
          <w:b w:val="0"/>
          <w:bCs w:val="0"/>
          <w:i w:val="0"/>
          <w:iCs w:val="0"/>
          <w:sz w:val="22"/>
          <w:szCs w:val="22"/>
        </w:rPr>
        <w:t xml:space="preserve"> </w:t>
      </w:r>
      <w:r w:rsidR="00664B55">
        <w:rPr>
          <w:rFonts w:ascii="Arial" w:hAnsi="Arial"/>
          <w:b w:val="0"/>
          <w:bCs w:val="0"/>
          <w:i w:val="0"/>
          <w:iCs w:val="0"/>
          <w:sz w:val="22"/>
          <w:szCs w:val="22"/>
        </w:rPr>
        <w:t>un pour l’</w:t>
      </w:r>
      <w:r w:rsidR="00B953B6" w:rsidRPr="00B953B6">
        <w:rPr>
          <w:rFonts w:ascii="Arial" w:hAnsi="Arial"/>
          <w:b w:val="0"/>
          <w:bCs w:val="0"/>
          <w:i w:val="0"/>
          <w:iCs w:val="0"/>
          <w:sz w:val="22"/>
          <w:szCs w:val="22"/>
        </w:rPr>
        <w:t>élaboration et stabilisation d’une matrice de</w:t>
      </w:r>
      <w:r w:rsidR="00B953B6" w:rsidRPr="008D1B5C">
        <w:t xml:space="preserve"> </w:t>
      </w:r>
      <w:r w:rsidR="00B953B6" w:rsidRPr="00B953B6">
        <w:rPr>
          <w:rFonts w:ascii="Arial" w:hAnsi="Arial"/>
          <w:b w:val="0"/>
          <w:bCs w:val="0"/>
          <w:i w:val="0"/>
          <w:iCs w:val="0"/>
          <w:sz w:val="22"/>
          <w:szCs w:val="22"/>
        </w:rPr>
        <w:t>flux</w:t>
      </w:r>
      <w:r w:rsidR="00B953B6">
        <w:rPr>
          <w:rFonts w:ascii="Arial" w:hAnsi="Arial"/>
          <w:b w:val="0"/>
          <w:bCs w:val="0"/>
          <w:i w:val="0"/>
          <w:iCs w:val="0"/>
          <w:sz w:val="22"/>
          <w:szCs w:val="22"/>
        </w:rPr>
        <w:t xml:space="preserve"> </w:t>
      </w:r>
      <w:r>
        <w:rPr>
          <w:rFonts w:ascii="Arial" w:hAnsi="Arial"/>
          <w:b w:val="0"/>
          <w:bCs w:val="0"/>
          <w:i w:val="0"/>
          <w:iCs w:val="0"/>
          <w:sz w:val="22"/>
          <w:szCs w:val="22"/>
        </w:rPr>
        <w:t>(expertise 4)</w:t>
      </w:r>
      <w:r w:rsidR="0072488E">
        <w:rPr>
          <w:rFonts w:ascii="Arial" w:hAnsi="Arial"/>
          <w:b w:val="0"/>
          <w:bCs w:val="0"/>
          <w:i w:val="0"/>
          <w:iCs w:val="0"/>
          <w:sz w:val="22"/>
          <w:szCs w:val="22"/>
        </w:rPr>
        <w:t xml:space="preserve"> et deux pour la permanence sur site (expertise 5)</w:t>
      </w:r>
      <w:r>
        <w:rPr>
          <w:rFonts w:ascii="Arial" w:hAnsi="Arial"/>
          <w:b w:val="0"/>
          <w:bCs w:val="0"/>
          <w:i w:val="0"/>
          <w:iCs w:val="0"/>
          <w:sz w:val="22"/>
          <w:szCs w:val="22"/>
        </w:rPr>
        <w:t>.</w:t>
      </w:r>
    </w:p>
    <w:p w14:paraId="21547612" w14:textId="77777777" w:rsidR="0072488E" w:rsidRDefault="0072488E" w:rsidP="0072488E">
      <w:pPr>
        <w:pStyle w:val="Corpsdetexte"/>
        <w:numPr>
          <w:ilvl w:val="0"/>
          <w:numId w:val="18"/>
        </w:numPr>
        <w:spacing w:before="120" w:after="120"/>
        <w:rPr>
          <w:rFonts w:ascii="Arial" w:hAnsi="Arial"/>
          <w:b w:val="0"/>
          <w:bCs w:val="0"/>
          <w:i w:val="0"/>
          <w:iCs w:val="0"/>
          <w:sz w:val="22"/>
          <w:szCs w:val="22"/>
        </w:rPr>
      </w:pPr>
      <w:r>
        <w:rPr>
          <w:rFonts w:ascii="Arial" w:hAnsi="Arial"/>
          <w:b w:val="0"/>
          <w:bCs w:val="0"/>
          <w:i w:val="0"/>
          <w:iCs w:val="0"/>
          <w:sz w:val="22"/>
          <w:szCs w:val="22"/>
        </w:rPr>
        <w:t>Cahiers de recette</w:t>
      </w:r>
    </w:p>
    <w:p w14:paraId="404247B0" w14:textId="77777777" w:rsidR="0072488E" w:rsidRDefault="0072488E" w:rsidP="0072488E">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propose un dossier type de mise en exploitation pour des équipements similaires</w:t>
      </w:r>
    </w:p>
    <w:p w14:paraId="24892CA9" w14:textId="77777777" w:rsidR="0072488E" w:rsidRDefault="0072488E" w:rsidP="0072488E">
      <w:pPr>
        <w:pStyle w:val="Corpsdetexte"/>
        <w:numPr>
          <w:ilvl w:val="0"/>
          <w:numId w:val="18"/>
        </w:numPr>
        <w:spacing w:before="120" w:after="120"/>
        <w:rPr>
          <w:rFonts w:ascii="Arial" w:hAnsi="Arial"/>
          <w:b w:val="0"/>
          <w:bCs w:val="0"/>
          <w:i w:val="0"/>
          <w:iCs w:val="0"/>
          <w:sz w:val="22"/>
          <w:szCs w:val="22"/>
        </w:rPr>
      </w:pPr>
      <w:r>
        <w:rPr>
          <w:rFonts w:ascii="Arial" w:hAnsi="Arial"/>
          <w:b w:val="0"/>
          <w:bCs w:val="0"/>
          <w:i w:val="0"/>
          <w:iCs w:val="0"/>
          <w:sz w:val="22"/>
          <w:szCs w:val="22"/>
        </w:rPr>
        <w:t>Dossier de mise en exploitation</w:t>
      </w:r>
    </w:p>
    <w:p w14:paraId="29E3B028" w14:textId="6853534B" w:rsidR="00A87D44" w:rsidRDefault="0072488E" w:rsidP="008A6AF1">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fournit un dossier type de mise en exploitation pour des équipements similaires</w:t>
      </w:r>
    </w:p>
    <w:p w14:paraId="75E41191" w14:textId="086240E6" w:rsidR="006A3600" w:rsidRPr="00524BFA" w:rsidRDefault="006A3600" w:rsidP="00524BFA">
      <w:pPr>
        <w:pStyle w:val="Titre11"/>
        <w:rPr>
          <w:b/>
          <w:bCs w:val="0"/>
        </w:rPr>
      </w:pPr>
      <w:r w:rsidRPr="00524BFA">
        <w:rPr>
          <w:b/>
          <w:bCs w:val="0"/>
        </w:rPr>
        <w:t xml:space="preserve">Critère </w:t>
      </w:r>
      <w:r w:rsidR="00524BFA" w:rsidRPr="00524BFA">
        <w:rPr>
          <w:b/>
          <w:bCs w:val="0"/>
        </w:rPr>
        <w:t>2</w:t>
      </w:r>
      <w:r w:rsidRPr="00524BFA">
        <w:rPr>
          <w:b/>
          <w:bCs w:val="0"/>
        </w:rPr>
        <w:t xml:space="preserve"> : </w:t>
      </w:r>
      <w:r w:rsidR="00524BFA" w:rsidRPr="00524BFA">
        <w:rPr>
          <w:b/>
          <w:bCs w:val="0"/>
        </w:rPr>
        <w:t>Performance Environnemental</w:t>
      </w:r>
    </w:p>
    <w:p w14:paraId="3F87E648" w14:textId="2FDA983E" w:rsidR="00524BFA" w:rsidRPr="00C3186E" w:rsidRDefault="00FB4B2E" w:rsidP="00524BFA">
      <w:pPr>
        <w:pStyle w:val="Titre2"/>
        <w:rPr>
          <w:rFonts w:ascii="Arial" w:hAnsi="Arial" w:cs="Arial"/>
          <w:color w:val="000000" w:themeColor="text1"/>
          <w:sz w:val="22"/>
          <w:szCs w:val="22"/>
        </w:rPr>
      </w:pPr>
      <w:r>
        <w:rPr>
          <w:rFonts w:ascii="Arial" w:hAnsi="Arial" w:cs="Arial"/>
          <w:color w:val="000000" w:themeColor="text1"/>
          <w:sz w:val="22"/>
          <w:szCs w:val="22"/>
        </w:rPr>
        <w:t>Sous Critère 2</w:t>
      </w:r>
      <w:r w:rsidR="00524BFA">
        <w:rPr>
          <w:rFonts w:ascii="Arial" w:hAnsi="Arial" w:cs="Arial"/>
          <w:color w:val="000000" w:themeColor="text1"/>
          <w:sz w:val="22"/>
          <w:szCs w:val="22"/>
        </w:rPr>
        <w:t xml:space="preserve"> </w:t>
      </w:r>
      <w:r w:rsidR="00524BFA" w:rsidRPr="00C3186E">
        <w:rPr>
          <w:rFonts w:ascii="Arial" w:hAnsi="Arial" w:cs="Arial"/>
          <w:color w:val="000000" w:themeColor="text1"/>
          <w:sz w:val="22"/>
          <w:szCs w:val="22"/>
        </w:rPr>
        <w:t xml:space="preserve">Sensibilisation et/ou formation des intervenants au recyclage des déchets d’équipements électriques et électroniques </w:t>
      </w:r>
    </w:p>
    <w:p w14:paraId="5B9A2D20" w14:textId="77777777" w:rsidR="00524BFA" w:rsidRPr="00C3186E" w:rsidRDefault="00524BFA" w:rsidP="00524BFA">
      <w:pPr>
        <w:pStyle w:val="Corps"/>
      </w:pPr>
    </w:p>
    <w:p w14:paraId="44C1FDB7" w14:textId="77777777" w:rsidR="00524BFA" w:rsidRPr="009119BE" w:rsidRDefault="00524BFA" w:rsidP="00524BFA">
      <w:pPr>
        <w:pStyle w:val="Corps"/>
        <w:rPr>
          <w:rFonts w:ascii="Arial" w:eastAsia="Arial Unicode MS" w:hAnsi="Arial" w:cs="Arial Unicode MS"/>
          <w:sz w:val="22"/>
          <w:szCs w:val="22"/>
        </w:rPr>
      </w:pPr>
      <w:r w:rsidRPr="00C3186E">
        <w:rPr>
          <w:rFonts w:ascii="Arial" w:eastAsia="Arial Unicode MS" w:hAnsi="Arial" w:cs="Arial Unicode MS"/>
          <w:sz w:val="22"/>
          <w:szCs w:val="22"/>
        </w:rPr>
        <w:lastRenderedPageBreak/>
        <w:t>Le candidat prouve que les intervenants sur la partie maintenance doivent être sensibilisés et/ou formés au recyclage des déchets d’équipements électriques et électroniques (DEEE).</w:t>
      </w:r>
    </w:p>
    <w:p w14:paraId="5C6B3073" w14:textId="77777777" w:rsidR="001B7DDA" w:rsidRPr="00840E0B" w:rsidRDefault="001B7DDA" w:rsidP="00840E0B">
      <w:pPr>
        <w:pStyle w:val="Paragraphedeliste"/>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before="100" w:after="100"/>
        <w:contextualSpacing/>
        <w:rPr>
          <w:rFonts w:ascii="Arial" w:hAnsi="Arial"/>
          <w:sz w:val="22"/>
          <w:szCs w:val="22"/>
        </w:rPr>
      </w:pPr>
      <w:r w:rsidRPr="00840E0B">
        <w:rPr>
          <w:rFonts w:ascii="Arial" w:hAnsi="Arial"/>
          <w:sz w:val="22"/>
          <w:szCs w:val="22"/>
        </w:rPr>
        <w:t>la gestion des déchets : le recyclage, la valorisation et le réemploi des composants des équipements décommissionnés ;</w:t>
      </w:r>
    </w:p>
    <w:p w14:paraId="612F2E32" w14:textId="172E98F3" w:rsidR="00524BFA" w:rsidRPr="001B7DDA" w:rsidRDefault="001B7DDA" w:rsidP="00840E0B">
      <w:pPr>
        <w:pStyle w:val="Corpsdetexte"/>
        <w:numPr>
          <w:ilvl w:val="0"/>
          <w:numId w:val="32"/>
        </w:numPr>
        <w:spacing w:before="120" w:after="120"/>
        <w:rPr>
          <w:rFonts w:ascii="Arial" w:hAnsi="Arial"/>
          <w:b w:val="0"/>
          <w:bCs w:val="0"/>
          <w:i w:val="0"/>
          <w:iCs w:val="0"/>
          <w:sz w:val="22"/>
          <w:szCs w:val="22"/>
        </w:rPr>
      </w:pPr>
      <w:r w:rsidRPr="001B7DDA">
        <w:rPr>
          <w:rFonts w:ascii="Arial" w:hAnsi="Arial"/>
          <w:b w:val="0"/>
          <w:bCs w:val="0"/>
          <w:i w:val="0"/>
          <w:iCs w:val="0"/>
          <w:sz w:val="22"/>
          <w:szCs w:val="22"/>
        </w:rPr>
        <w:t>l'éco-conception des emballages des matériels</w:t>
      </w:r>
    </w:p>
    <w:p w14:paraId="74371D54" w14:textId="26F0C1E2" w:rsidR="00524BFA" w:rsidRPr="00C3186E" w:rsidRDefault="00FB4B2E" w:rsidP="00524BFA">
      <w:pPr>
        <w:pStyle w:val="Titre2"/>
        <w:rPr>
          <w:rFonts w:ascii="Arial" w:hAnsi="Arial" w:cs="Arial"/>
          <w:color w:val="000000" w:themeColor="text1"/>
          <w:sz w:val="22"/>
          <w:szCs w:val="22"/>
        </w:rPr>
      </w:pPr>
      <w:r>
        <w:rPr>
          <w:rFonts w:ascii="Arial" w:hAnsi="Arial" w:cs="Arial"/>
          <w:color w:val="000000" w:themeColor="text1"/>
          <w:sz w:val="22"/>
          <w:szCs w:val="22"/>
        </w:rPr>
        <w:t xml:space="preserve">Sous Critère 2 </w:t>
      </w:r>
      <w:r w:rsidR="001B7DDA" w:rsidRPr="001B7DDA">
        <w:rPr>
          <w:rFonts w:ascii="Arial" w:hAnsi="Arial" w:cs="Arial"/>
          <w:color w:val="000000" w:themeColor="text1"/>
          <w:sz w:val="22"/>
          <w:szCs w:val="22"/>
        </w:rPr>
        <w:t>Pertinence des propositions en matière de développement durable</w:t>
      </w:r>
    </w:p>
    <w:p w14:paraId="3FDB4D65" w14:textId="146A122E" w:rsidR="001B7DDA" w:rsidRPr="001B7DDA" w:rsidRDefault="00524BFA" w:rsidP="001B7DDA">
      <w:pPr>
        <w:pStyle w:val="Corps"/>
        <w:rPr>
          <w:rFonts w:ascii="Arial" w:eastAsia="Arial Unicode MS" w:hAnsi="Arial" w:cs="Arial Unicode MS"/>
          <w:sz w:val="22"/>
          <w:szCs w:val="22"/>
        </w:rPr>
      </w:pPr>
      <w:r w:rsidRPr="001B7DDA">
        <w:rPr>
          <w:rFonts w:ascii="Arial" w:eastAsia="Arial Unicode MS" w:hAnsi="Arial" w:cs="Arial Unicode MS"/>
          <w:sz w:val="22"/>
          <w:szCs w:val="22"/>
        </w:rPr>
        <w:t>Le candidat décrit la politique de limitation d’émission de gaz à effet de serre applicable aux déplacements des personnes affectées à la réalisation des prestations objet du présent marché incluant :</w:t>
      </w:r>
      <w:bookmarkStart w:id="2" w:name="_GoBack"/>
      <w:bookmarkEnd w:id="2"/>
    </w:p>
    <w:p w14:paraId="0A2E0B41" w14:textId="130FEB65" w:rsidR="00524BFA" w:rsidRDefault="00524BFA" w:rsidP="001B7DDA">
      <w:pPr>
        <w:pStyle w:val="Corps"/>
        <w:numPr>
          <w:ilvl w:val="0"/>
          <w:numId w:val="30"/>
        </w:numPr>
        <w:spacing w:before="120" w:after="120"/>
        <w:rPr>
          <w:rFonts w:ascii="Arial" w:eastAsia="Arial" w:hAnsi="Arial" w:cs="Arial"/>
          <w:sz w:val="22"/>
          <w:szCs w:val="22"/>
        </w:rPr>
      </w:pPr>
      <w:r>
        <w:rPr>
          <w:rFonts w:ascii="Arial" w:eastAsia="Arial" w:hAnsi="Arial" w:cs="Arial"/>
          <w:sz w:val="22"/>
          <w:szCs w:val="22"/>
        </w:rPr>
        <w:t>les m</w:t>
      </w:r>
      <w:r w:rsidRPr="00390DFC">
        <w:rPr>
          <w:rFonts w:ascii="Arial" w:eastAsia="Arial" w:hAnsi="Arial" w:cs="Arial"/>
          <w:sz w:val="22"/>
          <w:szCs w:val="22"/>
        </w:rPr>
        <w:t>esures de limitation des déplac</w:t>
      </w:r>
      <w:r w:rsidRPr="00516ABD">
        <w:rPr>
          <w:rFonts w:ascii="Arial" w:eastAsia="Arial" w:hAnsi="Arial" w:cs="Arial"/>
          <w:sz w:val="22"/>
          <w:szCs w:val="22"/>
        </w:rPr>
        <w:t>ements ;</w:t>
      </w:r>
    </w:p>
    <w:p w14:paraId="2372770F" w14:textId="48BE084B" w:rsidR="00524BFA" w:rsidRPr="00516ABD" w:rsidRDefault="00524BFA" w:rsidP="001B7DDA">
      <w:pPr>
        <w:pStyle w:val="Corps"/>
        <w:numPr>
          <w:ilvl w:val="0"/>
          <w:numId w:val="30"/>
        </w:numPr>
        <w:spacing w:before="120" w:after="120"/>
        <w:rPr>
          <w:rFonts w:ascii="Arial" w:eastAsia="Arial" w:hAnsi="Arial" w:cs="Arial"/>
          <w:sz w:val="22"/>
          <w:szCs w:val="22"/>
        </w:rPr>
      </w:pPr>
      <w:r>
        <w:rPr>
          <w:rFonts w:ascii="Arial" w:eastAsia="Arial" w:hAnsi="Arial" w:cs="Arial"/>
          <w:sz w:val="22"/>
          <w:szCs w:val="22"/>
        </w:rPr>
        <w:t>les t</w:t>
      </w:r>
      <w:r w:rsidRPr="00516ABD">
        <w:rPr>
          <w:rFonts w:ascii="Arial" w:eastAsia="Arial" w:hAnsi="Arial" w:cs="Arial"/>
          <w:sz w:val="22"/>
          <w:szCs w:val="22"/>
        </w:rPr>
        <w:t>ypes de transport privilégiés ;</w:t>
      </w:r>
    </w:p>
    <w:p w14:paraId="794E47FF" w14:textId="2D4BEA63" w:rsidR="00524BFA" w:rsidRDefault="00524BFA" w:rsidP="001B7DDA">
      <w:pPr>
        <w:pStyle w:val="Corps"/>
        <w:numPr>
          <w:ilvl w:val="0"/>
          <w:numId w:val="30"/>
        </w:numPr>
        <w:spacing w:before="120" w:after="120"/>
        <w:rPr>
          <w:rFonts w:ascii="Arial" w:eastAsia="Arial" w:hAnsi="Arial" w:cs="Arial"/>
          <w:sz w:val="22"/>
          <w:szCs w:val="22"/>
        </w:rPr>
      </w:pPr>
      <w:r>
        <w:rPr>
          <w:rFonts w:ascii="Arial" w:eastAsia="Arial" w:hAnsi="Arial" w:cs="Arial"/>
          <w:sz w:val="22"/>
          <w:szCs w:val="22"/>
        </w:rPr>
        <w:t>les m</w:t>
      </w:r>
      <w:r w:rsidRPr="00516ABD">
        <w:rPr>
          <w:rFonts w:ascii="Arial" w:eastAsia="Arial" w:hAnsi="Arial" w:cs="Arial"/>
          <w:sz w:val="22"/>
          <w:szCs w:val="22"/>
        </w:rPr>
        <w:t>esures d’aide mises en place pour les déplac</w:t>
      </w:r>
      <w:r w:rsidRPr="00390DFC">
        <w:rPr>
          <w:rFonts w:ascii="Arial" w:eastAsia="Arial" w:hAnsi="Arial" w:cs="Arial"/>
          <w:sz w:val="22"/>
          <w:szCs w:val="22"/>
        </w:rPr>
        <w:t>ements des collaborateurs mobilis</w:t>
      </w:r>
      <w:r w:rsidRPr="00516ABD">
        <w:rPr>
          <w:rFonts w:ascii="Arial" w:eastAsia="Arial" w:hAnsi="Arial" w:cs="Arial"/>
          <w:sz w:val="22"/>
          <w:szCs w:val="22"/>
        </w:rPr>
        <w:t>és pour l’exécution du marché.</w:t>
      </w:r>
    </w:p>
    <w:p w14:paraId="3C604661" w14:textId="77777777" w:rsidR="001B7DDA" w:rsidRPr="001B7DDA" w:rsidRDefault="001B7DDA" w:rsidP="001B7DDA">
      <w:pPr>
        <w:pStyle w:val="Paragraphedeliste"/>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before="100" w:after="100"/>
        <w:contextualSpacing/>
        <w:rPr>
          <w:rFonts w:ascii="Arial" w:eastAsia="Arial" w:hAnsi="Arial" w:cs="Arial"/>
          <w:sz w:val="22"/>
          <w:szCs w:val="22"/>
        </w:rPr>
      </w:pPr>
      <w:r w:rsidRPr="001B7DDA">
        <w:rPr>
          <w:rFonts w:ascii="Arial" w:eastAsia="Arial" w:hAnsi="Arial" w:cs="Arial"/>
          <w:sz w:val="22"/>
          <w:szCs w:val="22"/>
        </w:rPr>
        <w:t>la formation et le développement des compétences des collaborateurs en matière de numérique responsable ;</w:t>
      </w:r>
    </w:p>
    <w:sectPr w:rsidR="001B7DDA" w:rsidRPr="001B7DDA" w:rsidSect="0091236D">
      <w:footerReference w:type="default" r:id="rId9"/>
      <w:pgSz w:w="11900" w:h="16840"/>
      <w:pgMar w:top="709" w:right="1418" w:bottom="993"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FD51E2E" w16cex:dateUtc="2026-05-12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2C97D6" w16cid:durableId="56C210E8"/>
  <w16cid:commentId w16cid:paraId="7F64F497" w16cid:durableId="0FD51E2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79272" w14:textId="77777777" w:rsidR="00A56E5A" w:rsidRDefault="00A56E5A">
      <w:r>
        <w:separator/>
      </w:r>
    </w:p>
  </w:endnote>
  <w:endnote w:type="continuationSeparator" w:id="0">
    <w:p w14:paraId="6A60A5E8" w14:textId="77777777" w:rsidR="00A56E5A" w:rsidRDefault="00A56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rial Gras">
    <w:altName w:val="Arial"/>
    <w:panose1 w:val="020B07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834B9" w14:textId="3FE9E7DA" w:rsidR="00541360" w:rsidRDefault="0072488E">
    <w:pPr>
      <w:pStyle w:val="Pieddepage"/>
      <w:pBdr>
        <w:top w:val="single" w:sz="4" w:space="0" w:color="000000"/>
      </w:pBdr>
    </w:pPr>
    <w:r w:rsidRPr="0060429B">
      <w:rPr>
        <w:rFonts w:cs="Arial"/>
        <w:sz w:val="20"/>
      </w:rPr>
      <w:t>CRT</w:t>
    </w:r>
    <w:r>
      <w:rPr>
        <w:rFonts w:cs="Arial"/>
        <w:sz w:val="20"/>
      </w:rPr>
      <w:t>E</w:t>
    </w:r>
    <w:r w:rsidRPr="0060429B">
      <w:rPr>
        <w:rFonts w:cs="Arial"/>
        <w:sz w:val="20"/>
      </w:rPr>
      <w:t xml:space="preserve"> </w:t>
    </w:r>
    <w:r>
      <w:rPr>
        <w:rFonts w:cs="Arial"/>
        <w:sz w:val="20"/>
      </w:rPr>
      <w:t xml:space="preserve">lot </w:t>
    </w:r>
    <w:r w:rsidR="002E3E88">
      <w:rPr>
        <w:rFonts w:cs="Arial"/>
        <w:sz w:val="20"/>
      </w:rPr>
      <w:t>2</w:t>
    </w:r>
    <w:r>
      <w:rPr>
        <w:rFonts w:cs="Arial"/>
        <w:sz w:val="20"/>
      </w:rPr>
      <w:t xml:space="preserve"> de l’a</w:t>
    </w:r>
    <w:r w:rsidRPr="0060429B">
      <w:rPr>
        <w:sz w:val="20"/>
      </w:rPr>
      <w:t>ccord-cadre</w:t>
    </w:r>
    <w:r>
      <w:rPr>
        <w:sz w:val="20"/>
      </w:rPr>
      <w:t xml:space="preserve"> ERE7</w:t>
    </w:r>
    <w:r w:rsidR="002C6C77">
      <w:tab/>
    </w:r>
    <w:r w:rsidR="002C6C77">
      <w:tab/>
      <w:t xml:space="preserve">page </w:t>
    </w:r>
    <w:r w:rsidR="008A44EA">
      <w:fldChar w:fldCharType="begin"/>
    </w:r>
    <w:r w:rsidR="002C6C77">
      <w:instrText xml:space="preserve"> PAGE </w:instrText>
    </w:r>
    <w:r w:rsidR="008A44EA">
      <w:fldChar w:fldCharType="separate"/>
    </w:r>
    <w:r w:rsidR="00D16ECE">
      <w:rPr>
        <w:noProof/>
      </w:rPr>
      <w:t>10</w:t>
    </w:r>
    <w:r w:rsidR="008A44EA">
      <w:fldChar w:fldCharType="end"/>
    </w:r>
    <w:r w:rsidR="002C6C77">
      <w:t>/</w:t>
    </w:r>
    <w:r w:rsidR="008A44EA">
      <w:fldChar w:fldCharType="begin"/>
    </w:r>
    <w:r w:rsidR="00230E74">
      <w:instrText xml:space="preserve"> NUMPAGES </w:instrText>
    </w:r>
    <w:r w:rsidR="008A44EA">
      <w:fldChar w:fldCharType="separate"/>
    </w:r>
    <w:r w:rsidR="00D16ECE">
      <w:rPr>
        <w:noProof/>
      </w:rPr>
      <w:t>11</w:t>
    </w:r>
    <w:r w:rsidR="008A44E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566D9" w14:textId="77777777" w:rsidR="00A56E5A" w:rsidRDefault="00A56E5A">
      <w:r>
        <w:separator/>
      </w:r>
    </w:p>
  </w:footnote>
  <w:footnote w:type="continuationSeparator" w:id="0">
    <w:p w14:paraId="3A981997" w14:textId="77777777" w:rsidR="00A56E5A" w:rsidRDefault="00A56E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A2F8E"/>
    <w:multiLevelType w:val="hybridMultilevel"/>
    <w:tmpl w:val="260A9C5A"/>
    <w:lvl w:ilvl="0" w:tplc="52284C4A">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3AD6B06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122A509A">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8FEE2C1C">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7BC4766E">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E004A8A0">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A5CAB174">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B2CE50A">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42AE69DE">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1" w15:restartNumberingAfterBreak="0">
    <w:nsid w:val="05541DD3"/>
    <w:multiLevelType w:val="hybridMultilevel"/>
    <w:tmpl w:val="D1E0F94E"/>
    <w:styleLink w:val="Style3import"/>
    <w:lvl w:ilvl="0" w:tplc="D9CE5D1E">
      <w:start w:val="1"/>
      <w:numFmt w:val="decimal"/>
      <w:lvlText w:val="%1)"/>
      <w:lvlJc w:val="left"/>
      <w:pPr>
        <w:ind w:left="818" w:hanging="458"/>
      </w:pPr>
      <w:rPr>
        <w:rFonts w:hAnsi="Arial Unicode MS"/>
        <w:caps w:val="0"/>
        <w:smallCaps w:val="0"/>
        <w:strike w:val="0"/>
        <w:dstrike w:val="0"/>
        <w:spacing w:val="0"/>
        <w:w w:val="100"/>
        <w:kern w:val="0"/>
        <w:position w:val="0"/>
        <w:highlight w:val="none"/>
        <w:vertAlign w:val="baseline"/>
      </w:rPr>
    </w:lvl>
    <w:lvl w:ilvl="1" w:tplc="9E6ACE00">
      <w:start w:val="1"/>
      <w:numFmt w:val="lowerLetter"/>
      <w:lvlText w:val="%2."/>
      <w:lvlJc w:val="left"/>
      <w:pPr>
        <w:ind w:left="1538" w:hanging="458"/>
      </w:pPr>
      <w:rPr>
        <w:rFonts w:hAnsi="Arial Unicode MS"/>
        <w:caps w:val="0"/>
        <w:smallCaps w:val="0"/>
        <w:strike w:val="0"/>
        <w:dstrike w:val="0"/>
        <w:spacing w:val="0"/>
        <w:w w:val="100"/>
        <w:kern w:val="0"/>
        <w:position w:val="0"/>
        <w:sz w:val="28"/>
        <w:szCs w:val="28"/>
        <w:highlight w:val="none"/>
        <w:vertAlign w:val="baseline"/>
      </w:rPr>
    </w:lvl>
    <w:lvl w:ilvl="2" w:tplc="8C644AD8">
      <w:start w:val="1"/>
      <w:numFmt w:val="lowerRoman"/>
      <w:lvlText w:val="%3."/>
      <w:lvlJc w:val="left"/>
      <w:pPr>
        <w:ind w:left="2252" w:hanging="427"/>
      </w:pPr>
      <w:rPr>
        <w:rFonts w:hAnsi="Arial Unicode MS"/>
        <w:caps w:val="0"/>
        <w:smallCaps w:val="0"/>
        <w:strike w:val="0"/>
        <w:dstrike w:val="0"/>
        <w:spacing w:val="0"/>
        <w:w w:val="100"/>
        <w:kern w:val="0"/>
        <w:position w:val="0"/>
        <w:sz w:val="28"/>
        <w:szCs w:val="28"/>
        <w:highlight w:val="none"/>
        <w:vertAlign w:val="baseline"/>
      </w:rPr>
    </w:lvl>
    <w:lvl w:ilvl="3" w:tplc="97EA77B8">
      <w:start w:val="1"/>
      <w:numFmt w:val="decimal"/>
      <w:lvlText w:val="%4."/>
      <w:lvlJc w:val="left"/>
      <w:pPr>
        <w:ind w:left="2978" w:hanging="458"/>
      </w:pPr>
      <w:rPr>
        <w:rFonts w:hAnsi="Arial Unicode MS"/>
        <w:caps w:val="0"/>
        <w:smallCaps w:val="0"/>
        <w:strike w:val="0"/>
        <w:dstrike w:val="0"/>
        <w:spacing w:val="0"/>
        <w:w w:val="100"/>
        <w:kern w:val="0"/>
        <w:position w:val="0"/>
        <w:sz w:val="28"/>
        <w:szCs w:val="28"/>
        <w:highlight w:val="none"/>
        <w:vertAlign w:val="baseline"/>
      </w:rPr>
    </w:lvl>
    <w:lvl w:ilvl="4" w:tplc="34F651E0">
      <w:start w:val="1"/>
      <w:numFmt w:val="lowerLetter"/>
      <w:lvlText w:val="%5."/>
      <w:lvlJc w:val="left"/>
      <w:pPr>
        <w:ind w:left="3698" w:hanging="458"/>
      </w:pPr>
      <w:rPr>
        <w:rFonts w:hAnsi="Arial Unicode MS"/>
        <w:caps w:val="0"/>
        <w:smallCaps w:val="0"/>
        <w:strike w:val="0"/>
        <w:dstrike w:val="0"/>
        <w:spacing w:val="0"/>
        <w:w w:val="100"/>
        <w:kern w:val="0"/>
        <w:position w:val="0"/>
        <w:sz w:val="28"/>
        <w:szCs w:val="28"/>
        <w:highlight w:val="none"/>
        <w:vertAlign w:val="baseline"/>
      </w:rPr>
    </w:lvl>
    <w:lvl w:ilvl="5" w:tplc="7C2ABFC8">
      <w:start w:val="1"/>
      <w:numFmt w:val="lowerRoman"/>
      <w:lvlText w:val="%6."/>
      <w:lvlJc w:val="left"/>
      <w:pPr>
        <w:ind w:left="4412" w:hanging="427"/>
      </w:pPr>
      <w:rPr>
        <w:rFonts w:hAnsi="Arial Unicode MS"/>
        <w:caps w:val="0"/>
        <w:smallCaps w:val="0"/>
        <w:strike w:val="0"/>
        <w:dstrike w:val="0"/>
        <w:spacing w:val="0"/>
        <w:w w:val="100"/>
        <w:kern w:val="0"/>
        <w:position w:val="0"/>
        <w:sz w:val="28"/>
        <w:szCs w:val="28"/>
        <w:highlight w:val="none"/>
        <w:vertAlign w:val="baseline"/>
      </w:rPr>
    </w:lvl>
    <w:lvl w:ilvl="6" w:tplc="17AA3CDC">
      <w:start w:val="1"/>
      <w:numFmt w:val="decimal"/>
      <w:lvlText w:val="%7."/>
      <w:lvlJc w:val="left"/>
      <w:pPr>
        <w:ind w:left="5138" w:hanging="458"/>
      </w:pPr>
      <w:rPr>
        <w:rFonts w:hAnsi="Arial Unicode MS"/>
        <w:caps w:val="0"/>
        <w:smallCaps w:val="0"/>
        <w:strike w:val="0"/>
        <w:dstrike w:val="0"/>
        <w:spacing w:val="0"/>
        <w:w w:val="100"/>
        <w:kern w:val="0"/>
        <w:position w:val="0"/>
        <w:sz w:val="28"/>
        <w:szCs w:val="28"/>
        <w:highlight w:val="none"/>
        <w:vertAlign w:val="baseline"/>
      </w:rPr>
    </w:lvl>
    <w:lvl w:ilvl="7" w:tplc="2E107438">
      <w:start w:val="1"/>
      <w:numFmt w:val="lowerLetter"/>
      <w:lvlText w:val="%8."/>
      <w:lvlJc w:val="left"/>
      <w:pPr>
        <w:ind w:left="5858" w:hanging="458"/>
      </w:pPr>
      <w:rPr>
        <w:rFonts w:hAnsi="Arial Unicode MS"/>
        <w:caps w:val="0"/>
        <w:smallCaps w:val="0"/>
        <w:strike w:val="0"/>
        <w:dstrike w:val="0"/>
        <w:spacing w:val="0"/>
        <w:w w:val="100"/>
        <w:kern w:val="0"/>
        <w:position w:val="0"/>
        <w:sz w:val="28"/>
        <w:szCs w:val="28"/>
        <w:highlight w:val="none"/>
        <w:vertAlign w:val="baseline"/>
      </w:rPr>
    </w:lvl>
    <w:lvl w:ilvl="8" w:tplc="E3C0C3A4">
      <w:start w:val="1"/>
      <w:numFmt w:val="lowerRoman"/>
      <w:lvlText w:val="%9."/>
      <w:lvlJc w:val="left"/>
      <w:pPr>
        <w:ind w:left="6572" w:hanging="427"/>
      </w:pPr>
      <w:rPr>
        <w:rFonts w:hAnsi="Arial Unicode MS"/>
        <w:caps w:val="0"/>
        <w:smallCaps w:val="0"/>
        <w:strike w:val="0"/>
        <w:dstrike w:val="0"/>
        <w:spacing w:val="0"/>
        <w:w w:val="100"/>
        <w:kern w:val="0"/>
        <w:position w:val="0"/>
        <w:sz w:val="28"/>
        <w:szCs w:val="28"/>
        <w:highlight w:val="none"/>
        <w:vertAlign w:val="baseline"/>
      </w:rPr>
    </w:lvl>
  </w:abstractNum>
  <w:abstractNum w:abstractNumId="2" w15:restartNumberingAfterBreak="0">
    <w:nsid w:val="06B91657"/>
    <w:multiLevelType w:val="hybridMultilevel"/>
    <w:tmpl w:val="260A9C5A"/>
    <w:numStyleLink w:val="Style4import"/>
  </w:abstractNum>
  <w:abstractNum w:abstractNumId="3" w15:restartNumberingAfterBreak="0">
    <w:nsid w:val="114A7490"/>
    <w:multiLevelType w:val="hybridMultilevel"/>
    <w:tmpl w:val="F536DF6A"/>
    <w:styleLink w:val="Style7import"/>
    <w:lvl w:ilvl="0" w:tplc="69069E4A">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E39091A4">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ABEE6C7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B020350C">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8690DE30">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5A38AA2E">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1ED4EB8A">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D09C833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8872EA20">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4" w15:restartNumberingAfterBreak="0">
    <w:nsid w:val="12F614F9"/>
    <w:multiLevelType w:val="multilevel"/>
    <w:tmpl w:val="D4CE906C"/>
    <w:lvl w:ilvl="0">
      <w:start w:val="1"/>
      <w:numFmt w:val="decimal"/>
      <w:lvlText w:val="%1)"/>
      <w:lvlJc w:val="left"/>
      <w:pPr>
        <w:ind w:left="1428" w:hanging="360"/>
      </w:pPr>
      <w:rPr>
        <w:rFonts w:hAnsi="Arial Unicode MS"/>
        <w:caps w:val="0"/>
        <w:smallCaps w:val="0"/>
        <w:strike w:val="0"/>
        <w:dstrike w:val="0"/>
        <w:spacing w:val="0"/>
        <w:position w:val="0"/>
        <w:highlight w:val="none"/>
        <w:u w:val="none"/>
        <w:effect w:val="none"/>
        <w:vertAlign w:val="baseline"/>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5" w15:restartNumberingAfterBreak="0">
    <w:nsid w:val="13997FDA"/>
    <w:multiLevelType w:val="multilevel"/>
    <w:tmpl w:val="2332B546"/>
    <w:lvl w:ilvl="0">
      <w:start w:val="1"/>
      <w:numFmt w:val="upperRoman"/>
      <w:lvlText w:val="%1."/>
      <w:lvlJc w:val="right"/>
      <w:pPr>
        <w:tabs>
          <w:tab w:val="num" w:pos="680"/>
        </w:tabs>
        <w:ind w:left="680" w:hanging="680"/>
      </w:pPr>
      <w:rPr>
        <w:rFonts w:cs="Symbol"/>
        <w:bCs/>
        <w:caps/>
        <w:sz w:val="24"/>
        <w:szCs w:val="24"/>
        <w:u w:val="none"/>
      </w:r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64"/>
        </w:tabs>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1B926806"/>
    <w:multiLevelType w:val="hybridMultilevel"/>
    <w:tmpl w:val="A8904318"/>
    <w:lvl w:ilvl="0" w:tplc="FFFFFFFF">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FFFFFFFF">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FFFFFFFF">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FFFFFFFF">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FFFFFFFF">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FFFFFFFF">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FFFFFFFF">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FFFFFFFF">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FFFFFFFF">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7" w15:restartNumberingAfterBreak="0">
    <w:nsid w:val="2074323C"/>
    <w:multiLevelType w:val="hybridMultilevel"/>
    <w:tmpl w:val="E28A6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F867B1"/>
    <w:multiLevelType w:val="multilevel"/>
    <w:tmpl w:val="41026728"/>
    <w:lvl w:ilvl="0">
      <w:start w:val="1"/>
      <w:numFmt w:val="decimal"/>
      <w:lvlText w:val="%1)"/>
      <w:lvlJc w:val="left"/>
      <w:pPr>
        <w:ind w:left="1428" w:hanging="360"/>
      </w:pPr>
      <w:rPr>
        <w:rFonts w:hAnsi="Arial Unicode MS"/>
        <w:caps w:val="0"/>
        <w:smallCaps w:val="0"/>
        <w:strike w:val="0"/>
        <w:dstrike w:val="0"/>
        <w:spacing w:val="0"/>
        <w:position w:val="0"/>
        <w:highlight w:val="none"/>
        <w:u w:val="none"/>
        <w:effect w:val="none"/>
        <w:vertAlign w:val="baseline"/>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9" w15:restartNumberingAfterBreak="0">
    <w:nsid w:val="262F1697"/>
    <w:multiLevelType w:val="multilevel"/>
    <w:tmpl w:val="2C7AC6C4"/>
    <w:lvl w:ilvl="0">
      <w:start w:val="3"/>
      <w:numFmt w:val="bullet"/>
      <w:lvlText w:val="-"/>
      <w:lvlJc w:val="left"/>
      <w:pPr>
        <w:ind w:left="720" w:hanging="360"/>
      </w:pPr>
      <w:rPr>
        <w:rFonts w:ascii="Arial" w:eastAsia="Arial Unicode MS"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0D539F"/>
    <w:multiLevelType w:val="hybridMultilevel"/>
    <w:tmpl w:val="260A9C5A"/>
    <w:lvl w:ilvl="0" w:tplc="52284C4A">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3AD6B06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122A509A">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8FEE2C1C">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7BC4766E">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E004A8A0">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A5CAB174">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B2CE50A">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42AE69DE">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11" w15:restartNumberingAfterBreak="0">
    <w:nsid w:val="27952F4B"/>
    <w:multiLevelType w:val="hybridMultilevel"/>
    <w:tmpl w:val="260A9C5A"/>
    <w:styleLink w:val="Style4import"/>
    <w:lvl w:ilvl="0" w:tplc="D4C07A74">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1C4E345C">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FA484B68">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2C807B42">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1A0A405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252C8BF8">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0BB2F26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C6B00980">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F5ECF244">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12" w15:restartNumberingAfterBreak="0">
    <w:nsid w:val="2BC136E6"/>
    <w:multiLevelType w:val="hybridMultilevel"/>
    <w:tmpl w:val="A8904318"/>
    <w:styleLink w:val="Style10import"/>
    <w:lvl w:ilvl="0" w:tplc="3DD2F76A">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2AAA38CC">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46B02750">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915C0052">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9EFE03A2">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ADD8DC68">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41AA7F50">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956E3008">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02281C1E">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13" w15:restartNumberingAfterBreak="0">
    <w:nsid w:val="2C114E83"/>
    <w:multiLevelType w:val="multilevel"/>
    <w:tmpl w:val="7F64A732"/>
    <w:lvl w:ilvl="0">
      <w:start w:val="1"/>
      <w:numFmt w:val="decimal"/>
      <w:lvlText w:val="%1)"/>
      <w:lvlJc w:val="left"/>
      <w:pPr>
        <w:ind w:left="1428" w:hanging="360"/>
      </w:pPr>
      <w:rPr>
        <w:rFonts w:hAnsi="Arial Unicode MS"/>
        <w:caps w:val="0"/>
        <w:smallCaps w:val="0"/>
        <w:strike w:val="0"/>
        <w:dstrike w:val="0"/>
        <w:spacing w:val="0"/>
        <w:position w:val="0"/>
        <w:highlight w:val="none"/>
        <w:u w:val="none"/>
        <w:effect w:val="none"/>
        <w:vertAlign w:val="baseline"/>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4" w15:restartNumberingAfterBreak="0">
    <w:nsid w:val="2CAB6938"/>
    <w:multiLevelType w:val="hybridMultilevel"/>
    <w:tmpl w:val="CDA84936"/>
    <w:lvl w:ilvl="0" w:tplc="550E831A">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CE6216"/>
    <w:multiLevelType w:val="hybridMultilevel"/>
    <w:tmpl w:val="442A7116"/>
    <w:styleLink w:val="Style6import"/>
    <w:lvl w:ilvl="0" w:tplc="D61EC214">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30AA7A60">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2C80A444">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67942A94">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CD8607CE">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D4207E5E">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4BCE83C2">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496AB3D4">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5302DE90">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16" w15:restartNumberingAfterBreak="0">
    <w:nsid w:val="35070311"/>
    <w:multiLevelType w:val="hybridMultilevel"/>
    <w:tmpl w:val="B9C0B07A"/>
    <w:lvl w:ilvl="0" w:tplc="00000056">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934C11"/>
    <w:multiLevelType w:val="multilevel"/>
    <w:tmpl w:val="442A7116"/>
    <w:numStyleLink w:val="Style6import"/>
  </w:abstractNum>
  <w:abstractNum w:abstractNumId="18" w15:restartNumberingAfterBreak="0">
    <w:nsid w:val="390B09CB"/>
    <w:multiLevelType w:val="multilevel"/>
    <w:tmpl w:val="CEDED196"/>
    <w:lvl w:ilvl="0">
      <w:start w:val="1"/>
      <w:numFmt w:val="decimal"/>
      <w:lvlText w:val="%1)"/>
      <w:lvlJc w:val="left"/>
      <w:pPr>
        <w:ind w:left="1428" w:hanging="360"/>
      </w:pPr>
      <w:rPr>
        <w:rFonts w:hAnsi="Arial Unicode MS"/>
        <w:caps w:val="0"/>
        <w:smallCaps w:val="0"/>
        <w:strike w:val="0"/>
        <w:dstrike w:val="0"/>
        <w:spacing w:val="0"/>
        <w:position w:val="0"/>
        <w:highlight w:val="none"/>
        <w:u w:val="none"/>
        <w:effect w:val="none"/>
        <w:vertAlign w:val="baseline"/>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9" w15:restartNumberingAfterBreak="0">
    <w:nsid w:val="391E76B7"/>
    <w:multiLevelType w:val="hybridMultilevel"/>
    <w:tmpl w:val="5A8071FA"/>
    <w:lvl w:ilvl="0" w:tplc="FFFFFFFF">
      <w:start w:val="1"/>
      <w:numFmt w:val="decimal"/>
      <w:lvlText w:val="%1)"/>
      <w:lvlJc w:val="left"/>
      <w:pPr>
        <w:ind w:left="1440" w:hanging="360"/>
      </w:pPr>
      <w:rPr>
        <w:rFonts w:hAnsi="Arial Unicode MS"/>
        <w:caps w:val="0"/>
        <w:smallCaps w:val="0"/>
        <w:strike w:val="0"/>
        <w:dstrike w:val="0"/>
        <w:spacing w:val="0"/>
        <w:w w:val="100"/>
        <w:kern w:val="0"/>
        <w:position w:val="0"/>
        <w:highlight w:val="none"/>
        <w:vertAlign w:val="baseline"/>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0" w15:restartNumberingAfterBreak="0">
    <w:nsid w:val="40E254B1"/>
    <w:multiLevelType w:val="hybridMultilevel"/>
    <w:tmpl w:val="D1E0F94E"/>
    <w:numStyleLink w:val="Style3import"/>
  </w:abstractNum>
  <w:abstractNum w:abstractNumId="21" w15:restartNumberingAfterBreak="0">
    <w:nsid w:val="449B2266"/>
    <w:multiLevelType w:val="hybridMultilevel"/>
    <w:tmpl w:val="8C94907A"/>
    <w:numStyleLink w:val="Style8import"/>
  </w:abstractNum>
  <w:abstractNum w:abstractNumId="22" w15:restartNumberingAfterBreak="0">
    <w:nsid w:val="45A47537"/>
    <w:multiLevelType w:val="hybridMultilevel"/>
    <w:tmpl w:val="29FCF250"/>
    <w:lvl w:ilvl="0" w:tplc="711835D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467DC8"/>
    <w:multiLevelType w:val="hybridMultilevel"/>
    <w:tmpl w:val="8C94907A"/>
    <w:styleLink w:val="Style8import"/>
    <w:lvl w:ilvl="0" w:tplc="2C7A880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DE5CE8EC">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3B660550">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14DA4302">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1A88590E">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DF50BD40">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D0CA680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2A0A3194">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890AD97A">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24" w15:restartNumberingAfterBreak="0">
    <w:nsid w:val="47D32991"/>
    <w:multiLevelType w:val="hybridMultilevel"/>
    <w:tmpl w:val="A234458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2B63D4"/>
    <w:multiLevelType w:val="hybridMultilevel"/>
    <w:tmpl w:val="47BED2DC"/>
    <w:numStyleLink w:val="Style9import"/>
  </w:abstractNum>
  <w:abstractNum w:abstractNumId="26" w15:restartNumberingAfterBreak="0">
    <w:nsid w:val="50F46BC1"/>
    <w:multiLevelType w:val="hybridMultilevel"/>
    <w:tmpl w:val="8C94907A"/>
    <w:lvl w:ilvl="0" w:tplc="EE2A7D9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510A429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5E76368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859E97D0">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AAEC9B4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F566FDB8">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3350EA9A">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D39A3584">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61D6E178">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27" w15:restartNumberingAfterBreak="0">
    <w:nsid w:val="525A0333"/>
    <w:multiLevelType w:val="hybridMultilevel"/>
    <w:tmpl w:val="FDA8CD62"/>
    <w:lvl w:ilvl="0" w:tplc="550E831A">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83538AC"/>
    <w:multiLevelType w:val="hybridMultilevel"/>
    <w:tmpl w:val="A31CD60A"/>
    <w:lvl w:ilvl="0" w:tplc="0000005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3F7D1A"/>
    <w:multiLevelType w:val="multilevel"/>
    <w:tmpl w:val="2EA492DA"/>
    <w:lvl w:ilvl="0">
      <w:start w:val="1"/>
      <w:numFmt w:val="upperRoman"/>
      <w:pStyle w:val="Titre11"/>
      <w:lvlText w:val="%1."/>
      <w:lvlJc w:val="right"/>
      <w:pPr>
        <w:tabs>
          <w:tab w:val="num" w:pos="680"/>
        </w:tabs>
        <w:ind w:left="680" w:hanging="680"/>
      </w:pPr>
      <w:rPr>
        <w:rFonts w:cs="Symbol"/>
        <w:bCs/>
        <w:caps/>
        <w:sz w:val="24"/>
        <w:szCs w:val="24"/>
        <w:u w:val="none"/>
      </w:rPr>
    </w:lvl>
    <w:lvl w:ilvl="1">
      <w:start w:val="1"/>
      <w:numFmt w:val="decimal"/>
      <w:pStyle w:val="Titre21"/>
      <w:lvlText w:val="%1.%2"/>
      <w:lvlJc w:val="left"/>
      <w:pPr>
        <w:tabs>
          <w:tab w:val="num" w:pos="851"/>
        </w:tabs>
        <w:ind w:left="851" w:hanging="851"/>
      </w:pPr>
    </w:lvl>
    <w:lvl w:ilvl="2">
      <w:start w:val="1"/>
      <w:numFmt w:val="decimal"/>
      <w:pStyle w:val="Titre31"/>
      <w:lvlText w:val="%1.%2.%3"/>
      <w:lvlJc w:val="left"/>
      <w:pPr>
        <w:tabs>
          <w:tab w:val="num" w:pos="851"/>
        </w:tabs>
        <w:ind w:left="851" w:hanging="851"/>
      </w:pPr>
    </w:lvl>
    <w:lvl w:ilvl="3">
      <w:start w:val="1"/>
      <w:numFmt w:val="decimal"/>
      <w:pStyle w:val="Titre41"/>
      <w:lvlText w:val="%1.%2.%3.%4"/>
      <w:lvlJc w:val="left"/>
      <w:pPr>
        <w:tabs>
          <w:tab w:val="num" w:pos="864"/>
        </w:tabs>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5BB44772"/>
    <w:multiLevelType w:val="hybridMultilevel"/>
    <w:tmpl w:val="D1E0F94E"/>
    <w:lvl w:ilvl="0" w:tplc="2CBC9032">
      <w:start w:val="1"/>
      <w:numFmt w:val="decimal"/>
      <w:lvlText w:val="%1)"/>
      <w:lvlJc w:val="left"/>
      <w:pPr>
        <w:ind w:left="818" w:hanging="458"/>
      </w:pPr>
      <w:rPr>
        <w:rFonts w:hAnsi="Arial Unicode MS"/>
        <w:caps w:val="0"/>
        <w:smallCaps w:val="0"/>
        <w:strike w:val="0"/>
        <w:dstrike w:val="0"/>
        <w:spacing w:val="0"/>
        <w:w w:val="100"/>
        <w:kern w:val="0"/>
        <w:position w:val="0"/>
        <w:highlight w:val="none"/>
        <w:vertAlign w:val="baseline"/>
      </w:rPr>
    </w:lvl>
    <w:lvl w:ilvl="1" w:tplc="61FA0782">
      <w:start w:val="1"/>
      <w:numFmt w:val="lowerLetter"/>
      <w:lvlText w:val="%2."/>
      <w:lvlJc w:val="left"/>
      <w:pPr>
        <w:ind w:left="1538" w:hanging="458"/>
      </w:pPr>
      <w:rPr>
        <w:rFonts w:hAnsi="Arial Unicode MS"/>
        <w:caps w:val="0"/>
        <w:smallCaps w:val="0"/>
        <w:strike w:val="0"/>
        <w:dstrike w:val="0"/>
        <w:spacing w:val="0"/>
        <w:w w:val="100"/>
        <w:kern w:val="0"/>
        <w:position w:val="0"/>
        <w:sz w:val="28"/>
        <w:szCs w:val="28"/>
        <w:highlight w:val="none"/>
        <w:vertAlign w:val="baseline"/>
      </w:rPr>
    </w:lvl>
    <w:lvl w:ilvl="2" w:tplc="469091A8">
      <w:start w:val="1"/>
      <w:numFmt w:val="lowerRoman"/>
      <w:lvlText w:val="%3."/>
      <w:lvlJc w:val="left"/>
      <w:pPr>
        <w:ind w:left="2252" w:hanging="427"/>
      </w:pPr>
      <w:rPr>
        <w:rFonts w:hAnsi="Arial Unicode MS"/>
        <w:caps w:val="0"/>
        <w:smallCaps w:val="0"/>
        <w:strike w:val="0"/>
        <w:dstrike w:val="0"/>
        <w:spacing w:val="0"/>
        <w:w w:val="100"/>
        <w:kern w:val="0"/>
        <w:position w:val="0"/>
        <w:sz w:val="28"/>
        <w:szCs w:val="28"/>
        <w:highlight w:val="none"/>
        <w:vertAlign w:val="baseline"/>
      </w:rPr>
    </w:lvl>
    <w:lvl w:ilvl="3" w:tplc="4D9CE11E">
      <w:start w:val="1"/>
      <w:numFmt w:val="decimal"/>
      <w:lvlText w:val="%4."/>
      <w:lvlJc w:val="left"/>
      <w:pPr>
        <w:ind w:left="2978" w:hanging="458"/>
      </w:pPr>
      <w:rPr>
        <w:rFonts w:hAnsi="Arial Unicode MS"/>
        <w:caps w:val="0"/>
        <w:smallCaps w:val="0"/>
        <w:strike w:val="0"/>
        <w:dstrike w:val="0"/>
        <w:spacing w:val="0"/>
        <w:w w:val="100"/>
        <w:kern w:val="0"/>
        <w:position w:val="0"/>
        <w:sz w:val="28"/>
        <w:szCs w:val="28"/>
        <w:highlight w:val="none"/>
        <w:vertAlign w:val="baseline"/>
      </w:rPr>
    </w:lvl>
    <w:lvl w:ilvl="4" w:tplc="B9047D88">
      <w:start w:val="1"/>
      <w:numFmt w:val="lowerLetter"/>
      <w:lvlText w:val="%5."/>
      <w:lvlJc w:val="left"/>
      <w:pPr>
        <w:ind w:left="3698" w:hanging="458"/>
      </w:pPr>
      <w:rPr>
        <w:rFonts w:hAnsi="Arial Unicode MS"/>
        <w:caps w:val="0"/>
        <w:smallCaps w:val="0"/>
        <w:strike w:val="0"/>
        <w:dstrike w:val="0"/>
        <w:spacing w:val="0"/>
        <w:w w:val="100"/>
        <w:kern w:val="0"/>
        <w:position w:val="0"/>
        <w:sz w:val="28"/>
        <w:szCs w:val="28"/>
        <w:highlight w:val="none"/>
        <w:vertAlign w:val="baseline"/>
      </w:rPr>
    </w:lvl>
    <w:lvl w:ilvl="5" w:tplc="67A20EBC">
      <w:start w:val="1"/>
      <w:numFmt w:val="lowerRoman"/>
      <w:lvlText w:val="%6."/>
      <w:lvlJc w:val="left"/>
      <w:pPr>
        <w:ind w:left="4412" w:hanging="427"/>
      </w:pPr>
      <w:rPr>
        <w:rFonts w:hAnsi="Arial Unicode MS"/>
        <w:caps w:val="0"/>
        <w:smallCaps w:val="0"/>
        <w:strike w:val="0"/>
        <w:dstrike w:val="0"/>
        <w:spacing w:val="0"/>
        <w:w w:val="100"/>
        <w:kern w:val="0"/>
        <w:position w:val="0"/>
        <w:sz w:val="28"/>
        <w:szCs w:val="28"/>
        <w:highlight w:val="none"/>
        <w:vertAlign w:val="baseline"/>
      </w:rPr>
    </w:lvl>
    <w:lvl w:ilvl="6" w:tplc="9D02D496">
      <w:start w:val="1"/>
      <w:numFmt w:val="decimal"/>
      <w:lvlText w:val="%7."/>
      <w:lvlJc w:val="left"/>
      <w:pPr>
        <w:ind w:left="5138" w:hanging="458"/>
      </w:pPr>
      <w:rPr>
        <w:rFonts w:hAnsi="Arial Unicode MS"/>
        <w:caps w:val="0"/>
        <w:smallCaps w:val="0"/>
        <w:strike w:val="0"/>
        <w:dstrike w:val="0"/>
        <w:spacing w:val="0"/>
        <w:w w:val="100"/>
        <w:kern w:val="0"/>
        <w:position w:val="0"/>
        <w:sz w:val="28"/>
        <w:szCs w:val="28"/>
        <w:highlight w:val="none"/>
        <w:vertAlign w:val="baseline"/>
      </w:rPr>
    </w:lvl>
    <w:lvl w:ilvl="7" w:tplc="2E583D08">
      <w:start w:val="1"/>
      <w:numFmt w:val="lowerLetter"/>
      <w:lvlText w:val="%8."/>
      <w:lvlJc w:val="left"/>
      <w:pPr>
        <w:ind w:left="5858" w:hanging="458"/>
      </w:pPr>
      <w:rPr>
        <w:rFonts w:hAnsi="Arial Unicode MS"/>
        <w:caps w:val="0"/>
        <w:smallCaps w:val="0"/>
        <w:strike w:val="0"/>
        <w:dstrike w:val="0"/>
        <w:spacing w:val="0"/>
        <w:w w:val="100"/>
        <w:kern w:val="0"/>
        <w:position w:val="0"/>
        <w:sz w:val="28"/>
        <w:szCs w:val="28"/>
        <w:highlight w:val="none"/>
        <w:vertAlign w:val="baseline"/>
      </w:rPr>
    </w:lvl>
    <w:lvl w:ilvl="8" w:tplc="ABBAAC58">
      <w:start w:val="1"/>
      <w:numFmt w:val="lowerRoman"/>
      <w:lvlText w:val="%9."/>
      <w:lvlJc w:val="left"/>
      <w:pPr>
        <w:ind w:left="6572" w:hanging="427"/>
      </w:pPr>
      <w:rPr>
        <w:rFonts w:hAnsi="Arial Unicode MS"/>
        <w:caps w:val="0"/>
        <w:smallCaps w:val="0"/>
        <w:strike w:val="0"/>
        <w:dstrike w:val="0"/>
        <w:spacing w:val="0"/>
        <w:w w:val="100"/>
        <w:kern w:val="0"/>
        <w:position w:val="0"/>
        <w:sz w:val="28"/>
        <w:szCs w:val="28"/>
        <w:highlight w:val="none"/>
        <w:vertAlign w:val="baseline"/>
      </w:rPr>
    </w:lvl>
  </w:abstractNum>
  <w:abstractNum w:abstractNumId="31" w15:restartNumberingAfterBreak="0">
    <w:nsid w:val="5DA25C64"/>
    <w:multiLevelType w:val="hybridMultilevel"/>
    <w:tmpl w:val="623064FC"/>
    <w:numStyleLink w:val="Style5import"/>
  </w:abstractNum>
  <w:abstractNum w:abstractNumId="32" w15:restartNumberingAfterBreak="0">
    <w:nsid w:val="65105E91"/>
    <w:multiLevelType w:val="hybridMultilevel"/>
    <w:tmpl w:val="623064FC"/>
    <w:styleLink w:val="Style5import"/>
    <w:lvl w:ilvl="0" w:tplc="B380CBAA">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B3F8BB2C">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357663D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E57C8962">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ED72E670">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00CCE144">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83502604">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E5488F06">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838ACFC6">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33" w15:restartNumberingAfterBreak="0">
    <w:nsid w:val="653C0A1F"/>
    <w:multiLevelType w:val="hybridMultilevel"/>
    <w:tmpl w:val="D30E5CCC"/>
    <w:lvl w:ilvl="0" w:tplc="040C0005">
      <w:start w:val="1"/>
      <w:numFmt w:val="bullet"/>
      <w:lvlText w:val=""/>
      <w:lvlJc w:val="left"/>
      <w:pPr>
        <w:ind w:left="720" w:hanging="360"/>
      </w:pPr>
      <w:rPr>
        <w:rFonts w:ascii="Wingdings" w:hAnsi="Wingdings" w:hint="default"/>
      </w:rPr>
    </w:lvl>
    <w:lvl w:ilvl="1" w:tplc="4188733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0A3BDC"/>
    <w:multiLevelType w:val="hybridMultilevel"/>
    <w:tmpl w:val="F536DF6A"/>
    <w:numStyleLink w:val="Style7import"/>
  </w:abstractNum>
  <w:abstractNum w:abstractNumId="35" w15:restartNumberingAfterBreak="0">
    <w:nsid w:val="75FC2113"/>
    <w:multiLevelType w:val="hybridMultilevel"/>
    <w:tmpl w:val="A8904318"/>
    <w:numStyleLink w:val="Style10import"/>
  </w:abstractNum>
  <w:abstractNum w:abstractNumId="36" w15:restartNumberingAfterBreak="0">
    <w:nsid w:val="767F43A4"/>
    <w:multiLevelType w:val="hybridMultilevel"/>
    <w:tmpl w:val="57548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C54DBD"/>
    <w:multiLevelType w:val="hybridMultilevel"/>
    <w:tmpl w:val="8C94907A"/>
    <w:lvl w:ilvl="0" w:tplc="EE2A7D9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510A429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5E76368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859E97D0">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AAEC9B4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F566FDB8">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3350EA9A">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D39A3584">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61D6E178">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38" w15:restartNumberingAfterBreak="0">
    <w:nsid w:val="7FCA4DA9"/>
    <w:multiLevelType w:val="hybridMultilevel"/>
    <w:tmpl w:val="47BED2DC"/>
    <w:styleLink w:val="Style9import"/>
    <w:lvl w:ilvl="0" w:tplc="FA0EB762">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AECC6F10">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3D8C7DC0">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D16259DC">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ACDE496A">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C9823C1C">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465A64DE">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2221B90">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DDF6A134">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num w:numId="1">
    <w:abstractNumId w:val="1"/>
  </w:num>
  <w:num w:numId="2">
    <w:abstractNumId w:val="20"/>
  </w:num>
  <w:num w:numId="3">
    <w:abstractNumId w:val="20"/>
    <w:lvlOverride w:ilvl="0">
      <w:lvl w:ilvl="0" w:tplc="1F3EE00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B4087C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EDCE2DA">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03406B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8746D2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3EA8936">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35083B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E6C70D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94445F4">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11"/>
  </w:num>
  <w:num w:numId="5">
    <w:abstractNumId w:val="2"/>
  </w:num>
  <w:num w:numId="6">
    <w:abstractNumId w:val="2"/>
    <w:lvlOverride w:ilvl="0">
      <w:lvl w:ilvl="0" w:tplc="8ADA388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sz w:val="22"/>
          <w:highlight w:val="none"/>
          <w:vertAlign w:val="baseline"/>
        </w:rPr>
      </w:lvl>
    </w:lvlOverride>
    <w:lvlOverride w:ilvl="1">
      <w:lvl w:ilvl="1" w:tplc="9BBE4F2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4302430">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F34A34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8B6BB4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FDCA528">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748487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EA6CBE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DCCED9E">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32"/>
  </w:num>
  <w:num w:numId="8">
    <w:abstractNumId w:val="31"/>
  </w:num>
  <w:num w:numId="9">
    <w:abstractNumId w:val="15"/>
  </w:num>
  <w:num w:numId="10">
    <w:abstractNumId w:val="17"/>
  </w:num>
  <w:num w:numId="11">
    <w:abstractNumId w:val="3"/>
  </w:num>
  <w:num w:numId="12">
    <w:abstractNumId w:val="34"/>
  </w:num>
  <w:num w:numId="13">
    <w:abstractNumId w:val="23"/>
  </w:num>
  <w:num w:numId="14">
    <w:abstractNumId w:val="21"/>
  </w:num>
  <w:num w:numId="15">
    <w:abstractNumId w:val="38"/>
  </w:num>
  <w:num w:numId="16">
    <w:abstractNumId w:val="25"/>
  </w:num>
  <w:num w:numId="17">
    <w:abstractNumId w:val="12"/>
  </w:num>
  <w:num w:numId="18">
    <w:abstractNumId w:val="35"/>
  </w:num>
  <w:num w:numId="19">
    <w:abstractNumId w:val="36"/>
  </w:num>
  <w:num w:numId="20">
    <w:abstractNumId w:val="28"/>
  </w:num>
  <w:num w:numId="21">
    <w:abstractNumId w:val="16"/>
  </w:num>
  <w:num w:numId="22">
    <w:abstractNumId w:val="27"/>
  </w:num>
  <w:num w:numId="23">
    <w:abstractNumId w:val="14"/>
  </w:num>
  <w:num w:numId="24">
    <w:abstractNumId w:val="24"/>
  </w:num>
  <w:num w:numId="25">
    <w:abstractNumId w:val="29"/>
  </w:num>
  <w:num w:numId="26">
    <w:abstractNumId w:val="5"/>
  </w:num>
  <w:num w:numId="27">
    <w:abstractNumId w:val="33"/>
  </w:num>
  <w:num w:numId="28">
    <w:abstractNumId w:val="6"/>
  </w:num>
  <w:num w:numId="29">
    <w:abstractNumId w:val="7"/>
  </w:num>
  <w:num w:numId="30">
    <w:abstractNumId w:val="19"/>
  </w:num>
  <w:num w:numId="31">
    <w:abstractNumId w:val="30"/>
  </w:num>
  <w:num w:numId="32">
    <w:abstractNumId w:val="22"/>
  </w:num>
  <w:num w:numId="33">
    <w:abstractNumId w:val="0"/>
  </w:num>
  <w:num w:numId="34">
    <w:abstractNumId w:val="10"/>
  </w:num>
  <w:num w:numId="35">
    <w:abstractNumId w:val="26"/>
  </w:num>
  <w:num w:numId="36">
    <w:abstractNumId w:val="37"/>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360"/>
    <w:rsid w:val="00071DD3"/>
    <w:rsid w:val="000F3BDA"/>
    <w:rsid w:val="00156F60"/>
    <w:rsid w:val="001B7DDA"/>
    <w:rsid w:val="001D14B3"/>
    <w:rsid w:val="00230E74"/>
    <w:rsid w:val="002B258E"/>
    <w:rsid w:val="002C6C77"/>
    <w:rsid w:val="002E3E88"/>
    <w:rsid w:val="00524BFA"/>
    <w:rsid w:val="00541360"/>
    <w:rsid w:val="00592884"/>
    <w:rsid w:val="005E3F16"/>
    <w:rsid w:val="005E4DA8"/>
    <w:rsid w:val="005F0C07"/>
    <w:rsid w:val="00664B55"/>
    <w:rsid w:val="00696D92"/>
    <w:rsid w:val="006A3600"/>
    <w:rsid w:val="006B1FF4"/>
    <w:rsid w:val="006E0F9E"/>
    <w:rsid w:val="00703969"/>
    <w:rsid w:val="0072412A"/>
    <w:rsid w:val="0072488E"/>
    <w:rsid w:val="00741BDB"/>
    <w:rsid w:val="007649F1"/>
    <w:rsid w:val="00787501"/>
    <w:rsid w:val="007F0201"/>
    <w:rsid w:val="008044D0"/>
    <w:rsid w:val="00840E0B"/>
    <w:rsid w:val="00870093"/>
    <w:rsid w:val="0087436C"/>
    <w:rsid w:val="008A44EA"/>
    <w:rsid w:val="008A6AF1"/>
    <w:rsid w:val="0091236D"/>
    <w:rsid w:val="00926234"/>
    <w:rsid w:val="00932F02"/>
    <w:rsid w:val="009F5E96"/>
    <w:rsid w:val="00A56E5A"/>
    <w:rsid w:val="00A87D44"/>
    <w:rsid w:val="00AB7FF9"/>
    <w:rsid w:val="00B768E2"/>
    <w:rsid w:val="00B87AA0"/>
    <w:rsid w:val="00B953B6"/>
    <w:rsid w:val="00BA08D4"/>
    <w:rsid w:val="00BF7691"/>
    <w:rsid w:val="00CE2F95"/>
    <w:rsid w:val="00D16ECE"/>
    <w:rsid w:val="00D41E06"/>
    <w:rsid w:val="00D41FA8"/>
    <w:rsid w:val="00D54F2D"/>
    <w:rsid w:val="00D66243"/>
    <w:rsid w:val="00DF4E0E"/>
    <w:rsid w:val="00E22AE8"/>
    <w:rsid w:val="00ED013D"/>
    <w:rsid w:val="00ED683A"/>
    <w:rsid w:val="00F136F4"/>
    <w:rsid w:val="00F824EB"/>
    <w:rsid w:val="00FB4B2E"/>
    <w:rsid w:val="00FD63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5CEAD"/>
  <w15:docId w15:val="{83D9BF55-F9E5-47B3-9101-72FDAC52A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1236D"/>
    <w:rPr>
      <w:sz w:val="24"/>
      <w:szCs w:val="24"/>
      <w:lang w:val="en-US" w:eastAsia="en-US"/>
    </w:rPr>
  </w:style>
  <w:style w:type="paragraph" w:styleId="Titre2">
    <w:name w:val="heading 2"/>
    <w:next w:val="Corps"/>
    <w:rsid w:val="0091236D"/>
    <w:pPr>
      <w:keepNext/>
      <w:spacing w:before="240" w:after="60"/>
      <w:jc w:val="both"/>
      <w:outlineLvl w:val="1"/>
    </w:pPr>
    <w:rPr>
      <w:rFonts w:ascii="Verdana" w:hAnsi="Verdana" w:cs="Arial Unicode MS"/>
      <w:b/>
      <w:bCs/>
      <w:color w:val="000000"/>
      <w:sz w:val="24"/>
      <w:szCs w:val="24"/>
      <w:u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91236D"/>
    <w:rPr>
      <w:u w:val="single"/>
    </w:rPr>
  </w:style>
  <w:style w:type="table" w:customStyle="1" w:styleId="TableNormal">
    <w:name w:val="Table Normal"/>
    <w:rsid w:val="0091236D"/>
    <w:tblPr>
      <w:tblInd w:w="0" w:type="dxa"/>
      <w:tblCellMar>
        <w:top w:w="0" w:type="dxa"/>
        <w:left w:w="0" w:type="dxa"/>
        <w:bottom w:w="0" w:type="dxa"/>
        <w:right w:w="0" w:type="dxa"/>
      </w:tblCellMar>
    </w:tblPr>
  </w:style>
  <w:style w:type="paragraph" w:styleId="En-tte">
    <w:name w:val="header"/>
    <w:rsid w:val="0091236D"/>
    <w:pPr>
      <w:tabs>
        <w:tab w:val="center" w:pos="4536"/>
        <w:tab w:val="right" w:pos="9072"/>
      </w:tabs>
      <w:spacing w:before="60" w:after="60"/>
      <w:jc w:val="both"/>
    </w:pPr>
    <w:rPr>
      <w:rFonts w:ascii="Verdana" w:eastAsia="Verdana" w:hAnsi="Verdana" w:cs="Verdana"/>
      <w:color w:val="000000"/>
      <w:u w:color="000000"/>
    </w:rPr>
  </w:style>
  <w:style w:type="paragraph" w:styleId="Pieddepage">
    <w:name w:val="footer"/>
    <w:rsid w:val="0091236D"/>
    <w:pPr>
      <w:tabs>
        <w:tab w:val="center" w:pos="4252"/>
        <w:tab w:val="right" w:pos="8504"/>
      </w:tabs>
      <w:spacing w:before="60" w:after="60"/>
      <w:jc w:val="both"/>
    </w:pPr>
    <w:rPr>
      <w:rFonts w:ascii="Arial" w:hAnsi="Arial" w:cs="Arial Unicode MS"/>
      <w:color w:val="000000"/>
      <w:sz w:val="18"/>
      <w:szCs w:val="18"/>
      <w:u w:color="000000"/>
    </w:rPr>
  </w:style>
  <w:style w:type="paragraph" w:customStyle="1" w:styleId="ServiceInfoHeader">
    <w:name w:val="Service Info Header"/>
    <w:next w:val="Corpsdetexte"/>
    <w:rsid w:val="0091236D"/>
    <w:pPr>
      <w:widowControl w:val="0"/>
      <w:tabs>
        <w:tab w:val="right" w:pos="9026"/>
      </w:tabs>
      <w:suppressAutoHyphens/>
      <w:jc w:val="right"/>
    </w:pPr>
    <w:rPr>
      <w:rFonts w:ascii="Arial" w:hAnsi="Arial" w:cs="Arial Unicode MS"/>
      <w:b/>
      <w:bCs/>
      <w:color w:val="000000"/>
      <w:sz w:val="24"/>
      <w:szCs w:val="24"/>
      <w:u w:color="000000"/>
    </w:rPr>
  </w:style>
  <w:style w:type="paragraph" w:styleId="Corpsdetexte">
    <w:name w:val="Body Text"/>
    <w:rsid w:val="0091236D"/>
    <w:pPr>
      <w:spacing w:before="60" w:after="60"/>
      <w:jc w:val="both"/>
    </w:pPr>
    <w:rPr>
      <w:rFonts w:ascii="Verdana" w:hAnsi="Verdana" w:cs="Arial Unicode MS"/>
      <w:b/>
      <w:bCs/>
      <w:i/>
      <w:iCs/>
      <w:color w:val="000000"/>
      <w:u w:color="000000"/>
    </w:rPr>
  </w:style>
  <w:style w:type="paragraph" w:customStyle="1" w:styleId="Corps">
    <w:name w:val="Corps"/>
    <w:rsid w:val="0091236D"/>
    <w:pPr>
      <w:spacing w:before="60" w:after="60"/>
      <w:jc w:val="both"/>
    </w:pPr>
    <w:rPr>
      <w:rFonts w:ascii="Verdana" w:eastAsia="Verdana" w:hAnsi="Verdana" w:cs="Verdana"/>
      <w:color w:val="000000"/>
      <w:u w:color="000000"/>
    </w:rPr>
  </w:style>
  <w:style w:type="paragraph" w:customStyle="1" w:styleId="2Centr">
    <w:name w:val="2 Centré"/>
    <w:rsid w:val="0091236D"/>
    <w:pPr>
      <w:jc w:val="center"/>
    </w:pPr>
    <w:rPr>
      <w:rFonts w:ascii="Arial" w:hAnsi="Arial" w:cs="Arial Unicode MS"/>
      <w:color w:val="000000"/>
      <w:sz w:val="22"/>
      <w:szCs w:val="22"/>
      <w:u w:color="000000"/>
      <w:lang w:val="en-US"/>
    </w:rPr>
  </w:style>
  <w:style w:type="paragraph" w:customStyle="1" w:styleId="pagedegarde">
    <w:name w:val="page de garde"/>
    <w:rsid w:val="0091236D"/>
    <w:pPr>
      <w:spacing w:before="120"/>
      <w:jc w:val="center"/>
    </w:pPr>
    <w:rPr>
      <w:rFonts w:eastAsia="Times New Roman"/>
      <w:color w:val="000000"/>
      <w:sz w:val="26"/>
      <w:szCs w:val="26"/>
      <w:u w:color="000000"/>
    </w:rPr>
  </w:style>
  <w:style w:type="paragraph" w:customStyle="1" w:styleId="western">
    <w:name w:val="western"/>
    <w:rsid w:val="0091236D"/>
    <w:pPr>
      <w:spacing w:before="62" w:after="62" w:line="312" w:lineRule="auto"/>
      <w:jc w:val="center"/>
    </w:pPr>
    <w:rPr>
      <w:rFonts w:ascii="Arial" w:eastAsia="Arial" w:hAnsi="Arial" w:cs="Arial"/>
      <w:b/>
      <w:bCs/>
      <w:color w:val="000000"/>
      <w:sz w:val="28"/>
      <w:szCs w:val="28"/>
      <w:u w:color="000000"/>
    </w:rPr>
  </w:style>
  <w:style w:type="paragraph" w:customStyle="1" w:styleId="Pardfaut">
    <w:name w:val="Par défaut"/>
    <w:rsid w:val="0091236D"/>
    <w:rPr>
      <w:rFonts w:ascii="Helvetica Neue" w:eastAsia="Helvetica Neue" w:hAnsi="Helvetica Neue" w:cs="Helvetica Neue"/>
      <w:color w:val="000000"/>
      <w:sz w:val="22"/>
      <w:szCs w:val="22"/>
    </w:rPr>
  </w:style>
  <w:style w:type="paragraph" w:styleId="Paragraphedeliste">
    <w:name w:val="List Paragraph"/>
    <w:aliases w:val="Tirets,Bullet Niv 2,Puce niveau 0,00 PUCES niveau 1,00 PUCES NIVEAU 1,article,Lettre d'introduction,Paragrafo elenco,List Paragraph1,1st level - Bullet List Paragraph,Medium Grid 1 - Accent 21,List1,Numbered paragraph 1,List11,lp1"/>
    <w:link w:val="ParagraphedelisteCar"/>
    <w:qFormat/>
    <w:rsid w:val="0091236D"/>
    <w:pPr>
      <w:spacing w:before="60" w:after="60"/>
      <w:ind w:left="720"/>
      <w:jc w:val="both"/>
    </w:pPr>
    <w:rPr>
      <w:rFonts w:ascii="Verdana" w:hAnsi="Verdana" w:cs="Arial Unicode MS"/>
      <w:color w:val="000000"/>
      <w:u w:color="000000"/>
    </w:rPr>
  </w:style>
  <w:style w:type="numbering" w:customStyle="1" w:styleId="Style3import">
    <w:name w:val="Style 3 importé"/>
    <w:rsid w:val="0091236D"/>
    <w:pPr>
      <w:numPr>
        <w:numId w:val="1"/>
      </w:numPr>
    </w:pPr>
  </w:style>
  <w:style w:type="paragraph" w:customStyle="1" w:styleId="Style3">
    <w:name w:val="Style3"/>
    <w:rsid w:val="0091236D"/>
    <w:pPr>
      <w:keepNext/>
      <w:spacing w:before="240" w:after="60"/>
      <w:jc w:val="both"/>
      <w:outlineLvl w:val="1"/>
    </w:pPr>
    <w:rPr>
      <w:rFonts w:ascii="Arial" w:hAnsi="Arial" w:cs="Arial Unicode MS"/>
      <w:color w:val="000000"/>
      <w:sz w:val="22"/>
      <w:szCs w:val="22"/>
      <w:u w:color="000000"/>
    </w:rPr>
  </w:style>
  <w:style w:type="numbering" w:customStyle="1" w:styleId="Style4import">
    <w:name w:val="Style 4 importé"/>
    <w:rsid w:val="0091236D"/>
    <w:pPr>
      <w:numPr>
        <w:numId w:val="4"/>
      </w:numPr>
    </w:pPr>
  </w:style>
  <w:style w:type="paragraph" w:customStyle="1" w:styleId="Style4">
    <w:name w:val="Style4"/>
    <w:rsid w:val="0091236D"/>
    <w:pPr>
      <w:keepNext/>
      <w:spacing w:before="240" w:after="60"/>
      <w:jc w:val="both"/>
      <w:outlineLvl w:val="1"/>
    </w:pPr>
    <w:rPr>
      <w:rFonts w:ascii="Arial" w:hAnsi="Arial" w:cs="Arial Unicode MS"/>
      <w:b/>
      <w:bCs/>
      <w:color w:val="000000"/>
      <w:sz w:val="24"/>
      <w:szCs w:val="24"/>
      <w:u w:color="000000"/>
    </w:rPr>
  </w:style>
  <w:style w:type="numbering" w:customStyle="1" w:styleId="Style5import">
    <w:name w:val="Style 5 importé"/>
    <w:rsid w:val="0091236D"/>
    <w:pPr>
      <w:numPr>
        <w:numId w:val="7"/>
      </w:numPr>
    </w:pPr>
  </w:style>
  <w:style w:type="numbering" w:customStyle="1" w:styleId="Style6import">
    <w:name w:val="Style 6 importé"/>
    <w:rsid w:val="0091236D"/>
    <w:pPr>
      <w:numPr>
        <w:numId w:val="9"/>
      </w:numPr>
    </w:pPr>
  </w:style>
  <w:style w:type="numbering" w:customStyle="1" w:styleId="Style7import">
    <w:name w:val="Style 7 importé"/>
    <w:rsid w:val="0091236D"/>
    <w:pPr>
      <w:numPr>
        <w:numId w:val="11"/>
      </w:numPr>
    </w:pPr>
  </w:style>
  <w:style w:type="numbering" w:customStyle="1" w:styleId="Style8import">
    <w:name w:val="Style 8 importé"/>
    <w:rsid w:val="0091236D"/>
    <w:pPr>
      <w:numPr>
        <w:numId w:val="13"/>
      </w:numPr>
    </w:pPr>
  </w:style>
  <w:style w:type="numbering" w:customStyle="1" w:styleId="Style9import">
    <w:name w:val="Style 9 importé"/>
    <w:rsid w:val="0091236D"/>
    <w:pPr>
      <w:numPr>
        <w:numId w:val="15"/>
      </w:numPr>
    </w:pPr>
  </w:style>
  <w:style w:type="numbering" w:customStyle="1" w:styleId="Style10import">
    <w:name w:val="Style 10 importé"/>
    <w:rsid w:val="0091236D"/>
    <w:pPr>
      <w:numPr>
        <w:numId w:val="17"/>
      </w:numPr>
    </w:pPr>
  </w:style>
  <w:style w:type="paragraph" w:styleId="Commentaire">
    <w:name w:val="annotation text"/>
    <w:basedOn w:val="Normal"/>
    <w:link w:val="CommentaireCar"/>
    <w:uiPriority w:val="99"/>
    <w:unhideWhenUsed/>
    <w:rsid w:val="0091236D"/>
    <w:rPr>
      <w:sz w:val="20"/>
      <w:szCs w:val="20"/>
    </w:rPr>
  </w:style>
  <w:style w:type="character" w:customStyle="1" w:styleId="CommentaireCar">
    <w:name w:val="Commentaire Car"/>
    <w:basedOn w:val="Policepardfaut"/>
    <w:link w:val="Commentaire"/>
    <w:uiPriority w:val="99"/>
    <w:rsid w:val="0091236D"/>
    <w:rPr>
      <w:lang w:val="en-US" w:eastAsia="en-US"/>
    </w:rPr>
  </w:style>
  <w:style w:type="character" w:styleId="Marquedecommentaire">
    <w:name w:val="annotation reference"/>
    <w:basedOn w:val="Policepardfaut"/>
    <w:uiPriority w:val="99"/>
    <w:semiHidden/>
    <w:unhideWhenUsed/>
    <w:rsid w:val="0091236D"/>
    <w:rPr>
      <w:sz w:val="16"/>
      <w:szCs w:val="16"/>
    </w:rPr>
  </w:style>
  <w:style w:type="paragraph" w:styleId="Textedebulles">
    <w:name w:val="Balloon Text"/>
    <w:basedOn w:val="Normal"/>
    <w:link w:val="TextedebullesCar"/>
    <w:uiPriority w:val="99"/>
    <w:semiHidden/>
    <w:unhideWhenUsed/>
    <w:rsid w:val="009F5E96"/>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5E96"/>
    <w:rPr>
      <w:rFonts w:ascii="Segoe UI" w:hAnsi="Segoe UI" w:cs="Segoe UI"/>
      <w:sz w:val="18"/>
      <w:szCs w:val="18"/>
      <w:lang w:val="en-US" w:eastAsia="en-US"/>
    </w:rPr>
  </w:style>
  <w:style w:type="paragraph" w:styleId="Objetducommentaire">
    <w:name w:val="annotation subject"/>
    <w:basedOn w:val="Commentaire"/>
    <w:next w:val="Commentaire"/>
    <w:link w:val="ObjetducommentaireCar"/>
    <w:uiPriority w:val="99"/>
    <w:semiHidden/>
    <w:unhideWhenUsed/>
    <w:rsid w:val="00592884"/>
    <w:rPr>
      <w:b/>
      <w:bCs/>
    </w:rPr>
  </w:style>
  <w:style w:type="character" w:customStyle="1" w:styleId="ObjetducommentaireCar">
    <w:name w:val="Objet du commentaire Car"/>
    <w:basedOn w:val="CommentaireCar"/>
    <w:link w:val="Objetducommentaire"/>
    <w:uiPriority w:val="99"/>
    <w:semiHidden/>
    <w:rsid w:val="00592884"/>
    <w:rPr>
      <w:b/>
      <w:bCs/>
      <w:lang w:val="en-US" w:eastAsia="en-US"/>
    </w:rPr>
  </w:style>
  <w:style w:type="paragraph" w:styleId="Rvision">
    <w:name w:val="Revision"/>
    <w:hidden/>
    <w:uiPriority w:val="99"/>
    <w:semiHidden/>
    <w:rsid w:val="00A87D4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ParagraphedelisteCar">
    <w:name w:val="Paragraphe de liste Car"/>
    <w:aliases w:val="Tirets Car,Bullet Niv 2 Car,Puce niveau 0 Car,00 PUCES niveau 1 Car,00 PUCES NIVEAU 1 Car,article Car,Lettre d'introduction Car,Paragrafo elenco Car,List Paragraph1 Car,1st level - Bullet List Paragraph Car,List1 Car,List11 Car"/>
    <w:basedOn w:val="Policepardfaut"/>
    <w:link w:val="Paragraphedeliste"/>
    <w:uiPriority w:val="34"/>
    <w:qFormat/>
    <w:rsid w:val="0072488E"/>
    <w:rPr>
      <w:rFonts w:ascii="Verdana" w:hAnsi="Verdana" w:cs="Arial Unicode MS"/>
      <w:color w:val="000000"/>
      <w:u w:color="000000"/>
    </w:rPr>
  </w:style>
  <w:style w:type="paragraph" w:customStyle="1" w:styleId="Titre11">
    <w:name w:val="Titre 11"/>
    <w:basedOn w:val="Normal"/>
    <w:next w:val="Normal"/>
    <w:qFormat/>
    <w:rsid w:val="0072488E"/>
    <w:pPr>
      <w:keepNext/>
      <w:numPr>
        <w:numId w:val="2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120"/>
      <w:jc w:val="both"/>
      <w:outlineLvl w:val="0"/>
    </w:pPr>
    <w:rPr>
      <w:rFonts w:ascii="Arial" w:eastAsia="Times New Roman" w:hAnsi="Arial" w:cs="Arial"/>
      <w:bCs/>
      <w:caps/>
      <w:kern w:val="2"/>
      <w:sz w:val="22"/>
      <w:u w:val="single"/>
      <w:bdr w:val="none" w:sz="0" w:space="0" w:color="auto"/>
      <w:lang w:val="fr-FR" w:eastAsia="zh-CN"/>
    </w:rPr>
  </w:style>
  <w:style w:type="paragraph" w:customStyle="1" w:styleId="Titre21">
    <w:name w:val="Titre 21"/>
    <w:basedOn w:val="Titre11"/>
    <w:qFormat/>
    <w:rsid w:val="0072488E"/>
    <w:pPr>
      <w:numPr>
        <w:ilvl w:val="1"/>
      </w:numPr>
      <w:spacing w:after="240"/>
      <w:outlineLvl w:val="1"/>
    </w:pPr>
    <w:rPr>
      <w:rFonts w:ascii="Arial Gras" w:hAnsi="Arial Gras" w:cs="Arial Gras"/>
      <w:smallCaps/>
      <w:color w:val="000080"/>
    </w:rPr>
  </w:style>
  <w:style w:type="paragraph" w:customStyle="1" w:styleId="Titre31">
    <w:name w:val="Titre 31"/>
    <w:basedOn w:val="Titre21"/>
    <w:qFormat/>
    <w:rsid w:val="0072488E"/>
    <w:pPr>
      <w:numPr>
        <w:ilvl w:val="2"/>
      </w:numPr>
      <w:tabs>
        <w:tab w:val="left" w:pos="-3261"/>
        <w:tab w:val="left" w:pos="-2268"/>
        <w:tab w:val="left" w:pos="-1985"/>
      </w:tabs>
      <w:spacing w:before="480"/>
      <w:outlineLvl w:val="2"/>
    </w:pPr>
    <w:rPr>
      <w:rFonts w:ascii="Arial" w:hAnsi="Arial" w:cs="Times New Roman"/>
      <w:caps w:val="0"/>
      <w:color w:val="00000A"/>
      <w:szCs w:val="28"/>
    </w:rPr>
  </w:style>
  <w:style w:type="paragraph" w:customStyle="1" w:styleId="Titre41">
    <w:name w:val="Titre 41"/>
    <w:basedOn w:val="Titre31"/>
    <w:next w:val="Normal"/>
    <w:qFormat/>
    <w:rsid w:val="0072488E"/>
    <w:pPr>
      <w:numPr>
        <w:ilvl w:val="3"/>
      </w:numPr>
      <w:outlineLvl w:val="3"/>
    </w:pPr>
    <w:rPr>
      <w:bCs w:val="0"/>
      <w: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91823">
      <w:bodyDiv w:val="1"/>
      <w:marLeft w:val="0"/>
      <w:marRight w:val="0"/>
      <w:marTop w:val="0"/>
      <w:marBottom w:val="0"/>
      <w:divBdr>
        <w:top w:val="none" w:sz="0" w:space="0" w:color="auto"/>
        <w:left w:val="none" w:sz="0" w:space="0" w:color="auto"/>
        <w:bottom w:val="none" w:sz="0" w:space="0" w:color="auto"/>
        <w:right w:val="none" w:sz="0" w:space="0" w:color="auto"/>
      </w:divBdr>
    </w:div>
    <w:div w:id="183253633">
      <w:bodyDiv w:val="1"/>
      <w:marLeft w:val="0"/>
      <w:marRight w:val="0"/>
      <w:marTop w:val="0"/>
      <w:marBottom w:val="0"/>
      <w:divBdr>
        <w:top w:val="none" w:sz="0" w:space="0" w:color="auto"/>
        <w:left w:val="none" w:sz="0" w:space="0" w:color="auto"/>
        <w:bottom w:val="none" w:sz="0" w:space="0" w:color="auto"/>
        <w:right w:val="none" w:sz="0" w:space="0" w:color="auto"/>
      </w:divBdr>
    </w:div>
    <w:div w:id="357662697">
      <w:bodyDiv w:val="1"/>
      <w:marLeft w:val="0"/>
      <w:marRight w:val="0"/>
      <w:marTop w:val="0"/>
      <w:marBottom w:val="0"/>
      <w:divBdr>
        <w:top w:val="none" w:sz="0" w:space="0" w:color="auto"/>
        <w:left w:val="none" w:sz="0" w:space="0" w:color="auto"/>
        <w:bottom w:val="none" w:sz="0" w:space="0" w:color="auto"/>
        <w:right w:val="none" w:sz="0" w:space="0" w:color="auto"/>
      </w:divBdr>
    </w:div>
    <w:div w:id="484665838">
      <w:bodyDiv w:val="1"/>
      <w:marLeft w:val="0"/>
      <w:marRight w:val="0"/>
      <w:marTop w:val="0"/>
      <w:marBottom w:val="0"/>
      <w:divBdr>
        <w:top w:val="none" w:sz="0" w:space="0" w:color="auto"/>
        <w:left w:val="none" w:sz="0" w:space="0" w:color="auto"/>
        <w:bottom w:val="none" w:sz="0" w:space="0" w:color="auto"/>
        <w:right w:val="none" w:sz="0" w:space="0" w:color="auto"/>
      </w:divBdr>
    </w:div>
    <w:div w:id="756436734">
      <w:bodyDiv w:val="1"/>
      <w:marLeft w:val="0"/>
      <w:marRight w:val="0"/>
      <w:marTop w:val="0"/>
      <w:marBottom w:val="0"/>
      <w:divBdr>
        <w:top w:val="none" w:sz="0" w:space="0" w:color="auto"/>
        <w:left w:val="none" w:sz="0" w:space="0" w:color="auto"/>
        <w:bottom w:val="none" w:sz="0" w:space="0" w:color="auto"/>
        <w:right w:val="none" w:sz="0" w:space="0" w:color="auto"/>
      </w:divBdr>
    </w:div>
    <w:div w:id="912004950">
      <w:bodyDiv w:val="1"/>
      <w:marLeft w:val="0"/>
      <w:marRight w:val="0"/>
      <w:marTop w:val="0"/>
      <w:marBottom w:val="0"/>
      <w:divBdr>
        <w:top w:val="none" w:sz="0" w:space="0" w:color="auto"/>
        <w:left w:val="none" w:sz="0" w:space="0" w:color="auto"/>
        <w:bottom w:val="none" w:sz="0" w:space="0" w:color="auto"/>
        <w:right w:val="none" w:sz="0" w:space="0" w:color="auto"/>
      </w:divBdr>
    </w:div>
    <w:div w:id="1004432694">
      <w:bodyDiv w:val="1"/>
      <w:marLeft w:val="0"/>
      <w:marRight w:val="0"/>
      <w:marTop w:val="0"/>
      <w:marBottom w:val="0"/>
      <w:divBdr>
        <w:top w:val="none" w:sz="0" w:space="0" w:color="auto"/>
        <w:left w:val="none" w:sz="0" w:space="0" w:color="auto"/>
        <w:bottom w:val="none" w:sz="0" w:space="0" w:color="auto"/>
        <w:right w:val="none" w:sz="0" w:space="0" w:color="auto"/>
      </w:divBdr>
    </w:div>
    <w:div w:id="1191601710">
      <w:bodyDiv w:val="1"/>
      <w:marLeft w:val="0"/>
      <w:marRight w:val="0"/>
      <w:marTop w:val="0"/>
      <w:marBottom w:val="0"/>
      <w:divBdr>
        <w:top w:val="none" w:sz="0" w:space="0" w:color="auto"/>
        <w:left w:val="none" w:sz="0" w:space="0" w:color="auto"/>
        <w:bottom w:val="none" w:sz="0" w:space="0" w:color="auto"/>
        <w:right w:val="none" w:sz="0" w:space="0" w:color="auto"/>
      </w:divBdr>
    </w:div>
    <w:div w:id="1631015526">
      <w:bodyDiv w:val="1"/>
      <w:marLeft w:val="0"/>
      <w:marRight w:val="0"/>
      <w:marTop w:val="0"/>
      <w:marBottom w:val="0"/>
      <w:divBdr>
        <w:top w:val="none" w:sz="0" w:space="0" w:color="auto"/>
        <w:left w:val="none" w:sz="0" w:space="0" w:color="auto"/>
        <w:bottom w:val="none" w:sz="0" w:space="0" w:color="auto"/>
        <w:right w:val="none" w:sz="0" w:space="0" w:color="auto"/>
      </w:divBdr>
    </w:div>
    <w:div w:id="1649018716">
      <w:bodyDiv w:val="1"/>
      <w:marLeft w:val="0"/>
      <w:marRight w:val="0"/>
      <w:marTop w:val="0"/>
      <w:marBottom w:val="0"/>
      <w:divBdr>
        <w:top w:val="none" w:sz="0" w:space="0" w:color="auto"/>
        <w:left w:val="none" w:sz="0" w:space="0" w:color="auto"/>
        <w:bottom w:val="none" w:sz="0" w:space="0" w:color="auto"/>
        <w:right w:val="none" w:sz="0" w:space="0" w:color="auto"/>
      </w:divBdr>
    </w:div>
    <w:div w:id="1780372706">
      <w:bodyDiv w:val="1"/>
      <w:marLeft w:val="0"/>
      <w:marRight w:val="0"/>
      <w:marTop w:val="0"/>
      <w:marBottom w:val="0"/>
      <w:divBdr>
        <w:top w:val="none" w:sz="0" w:space="0" w:color="auto"/>
        <w:left w:val="none" w:sz="0" w:space="0" w:color="auto"/>
        <w:bottom w:val="none" w:sz="0" w:space="0" w:color="auto"/>
        <w:right w:val="none" w:sz="0" w:space="0" w:color="auto"/>
      </w:divBdr>
    </w:div>
    <w:div w:id="17855421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11</Pages>
  <Words>4223</Words>
  <Characters>23231</Characters>
  <Application>Microsoft Office Word</Application>
  <DocSecurity>0</DocSecurity>
  <Lines>193</Lines>
  <Paragraphs>54</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27400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 Thibaut</dc:creator>
  <cp:lastModifiedBy>LE FAUCHEUR Clara</cp:lastModifiedBy>
  <cp:revision>14</cp:revision>
  <dcterms:created xsi:type="dcterms:W3CDTF">2026-01-20T15:49:00Z</dcterms:created>
  <dcterms:modified xsi:type="dcterms:W3CDTF">2026-05-12T14:24:00Z</dcterms:modified>
</cp:coreProperties>
</file>